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Программа разработана на основе: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123" w:firstLine="426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отраслям), 2024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cs="Times New Roman" w:hAnsi="Times New Roman"/>
          <w:sz w:val="26"/>
          <w:szCs w:val="26"/>
        </w:rPr>
      </w:pPr>
    </w:p>
    <w:p w14:paraId="00000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cs="Times New Roman" w:hAnsi="Times New Roman"/>
          <w:sz w:val="26"/>
          <w:szCs w:val="26"/>
        </w:rPr>
      </w:pPr>
    </w:p>
    <w:p w14:paraId="0000000A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ff0000"/>
          <w:sz w:val="26"/>
          <w:szCs w:val="26"/>
        </w:rPr>
      </w:pPr>
    </w:p>
    <w:p w14:paraId="0000000B">
      <w:pPr>
        <w:spacing w:after="0" w:line="240" w:lineRule="auto"/>
        <w:ind w:firstLine="426"/>
        <w:rPr>
          <w:rFonts w:ascii="Times New Roman" w:cs="Times New Roman" w:hAnsi="Times New Roman"/>
          <w:sz w:val="26"/>
          <w:szCs w:val="26"/>
          <w:u w:val="single"/>
        </w:rPr>
      </w:pPr>
    </w:p>
    <w:p w14:paraId="0000000C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000000"/>
          <w:sz w:val="26"/>
          <w:szCs w:val="26"/>
        </w:rPr>
      </w:pPr>
    </w:p>
    <w:p w14:paraId="0000000D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000000"/>
          <w:sz w:val="26"/>
          <w:szCs w:val="26"/>
        </w:rPr>
      </w:pPr>
    </w:p>
    <w:p w14:paraId="0000000E">
      <w:r>
        <w:rPr>
          <w:rFonts w:ascii="Times New Roman" w:cs="Times New Roman" w:hAnsi="Times New Roman"/>
          <w:color w:val="000000"/>
          <w:sz w:val="26"/>
          <w:szCs w:val="26"/>
          <w:u w:val="single"/>
        </w:rPr>
        <w:t>Организация - разработчик:</w:t>
      </w:r>
      <w:r>
        <w:rPr>
          <w:rFonts w:ascii="Times New Roman" w:cs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</w:t>
      </w:r>
      <w:r>
        <w:rPr>
          <w:rFonts w:ascii="Times New Roman" w:cs="Times New Roman" w:hAnsi="Times New Roman"/>
          <w:color w:val="000000"/>
          <w:sz w:val="26"/>
          <w:szCs w:val="26"/>
          <w:u w:val="single"/>
          <w:lang w:val="ru-RU"/>
        </w:rPr>
        <w:t>ж</w:t>
      </w:r>
      <w:r>
        <w:rPr>
          <w:rFonts w:ascii="Times New Roman" w:cs="Times New Roman" w:hAnsi="Times New Roman"/>
          <w:color w:val="000000"/>
          <w:sz w:val="26"/>
          <w:szCs w:val="26"/>
          <w:u w:val="single"/>
          <w:lang w:val="ru-RU"/>
        </w:rPr>
        <w:br w:type="page"/>
      </w:r>
    </w:p>
    <w:p w14:paraId="0000000F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/>
        <w:ind w:left="0" w:firstLine="0"/>
        <w:jc w:val="center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СОДЕРЖАНИЕ</w:t>
      </w:r>
    </w:p>
    <w:p w14:paraId="00000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rPr>
          <w:rFonts w:ascii="Times New Roman" w:cs="Times New Roman" w:hAnsi="Times New Roman"/>
          <w:color w:val="000000" w:themeColor="dk1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 w14:paraId="00000011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 w14:paraId="00000012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 w14:paraId="00000013">
            <w:pPr>
              <w:pStyle w:val="Heading1"/>
              <w:numPr>
                <w:ilvl w:val="0"/>
                <w:numId w:val="6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ПАСПОРТ рабочей ПРОГРАММЫ УЧЕБНОЙ ДИСЦИПЛИНЫ</w:t>
            </w:r>
          </w:p>
          <w:p w14:paraId="00000014">
            <w:pPr>
              <w:spacing w:before="0" w:after="0" w:line="240" w:lineRule="auto"/>
              <w:ind w:left="0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5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4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 w14:paraId="00000016">
            <w:pPr>
              <w:pStyle w:val="Heading1"/>
              <w:numPr>
                <w:ilvl w:val="0"/>
                <w:numId w:val="6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СТРУКТУРА и содержание УЧЕБНОЙ ДИСЦИПЛИНЫ</w:t>
            </w:r>
          </w:p>
          <w:p w14:paraId="00000017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 w14:paraId="00000018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5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 w14:paraId="00000019">
            <w:pPr>
              <w:pStyle w:val="Heading1"/>
              <w:numPr>
                <w:ilvl w:val="0"/>
                <w:numId w:val="6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условия реализации программы учебной дисциплины</w:t>
            </w:r>
          </w:p>
          <w:p w14:paraId="0000001A">
            <w:pPr>
              <w:pStyle w:val="Heading1"/>
              <w:tabs>
                <w:tab w:val="num" w:pos="0"/>
              </w:tabs>
              <w:spacing w:before="0" w:line="240"/>
              <w:ind w:left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B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15</w:t>
            </w:r>
          </w:p>
          <w:p w14:paraId="0000001C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 w14:paraId="0000001D">
            <w:pPr>
              <w:pStyle w:val="Heading1"/>
              <w:numPr>
                <w:ilvl w:val="0"/>
                <w:numId w:val="6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000001E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 w14:paraId="0000001F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17</w:t>
            </w:r>
          </w:p>
        </w:tc>
      </w:tr>
    </w:tbl>
    <w:p w14:paraId="00000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rPr>
          <w:rFonts w:ascii="Times New Roman" w:cs="Times New Roman" w:hAnsi="Times New Roman"/>
          <w:color w:val="000000" w:themeColor="dk1"/>
          <w:sz w:val="26"/>
          <w:szCs w:val="26"/>
        </w:rPr>
      </w:pPr>
    </w:p>
    <w:p w14:paraId="00000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jc w:val="center"/>
        <w:rPr>
          <w:rFonts w:ascii="Times New Roman" w:cs="Times New Roman" w:hAnsi="Times New Roman"/>
          <w:bCs/>
          <w:i/>
          <w:color w:val="000000" w:themeColor="dk1"/>
          <w:sz w:val="26"/>
          <w:szCs w:val="26"/>
        </w:rPr>
      </w:pPr>
    </w:p>
    <w:p w14:paraId="00000022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sz w:val="26"/>
          <w:szCs w:val="26"/>
        </w:rPr>
        <w:br w:type="page"/>
      </w:r>
      <w:r>
        <w:rPr>
          <w:rFonts w:ascii="Times New Roman" w:cs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14:paraId="00000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И</w:t>
      </w:r>
      <w:r>
        <w:rPr>
          <w:rFonts w:ascii="Times New Roman" w:cs="Times New Roman" w:hAnsi="Times New Roman"/>
          <w:b/>
          <w:sz w:val="26"/>
          <w:szCs w:val="26"/>
        </w:rPr>
        <w:t>стория</w:t>
      </w:r>
      <w:r>
        <w:rPr>
          <w:rFonts w:ascii="Times New Roman" w:cs="Times New Roman" w:hAnsi="Times New Roman"/>
          <w:b/>
          <w:sz w:val="26"/>
          <w:szCs w:val="26"/>
        </w:rPr>
        <w:t xml:space="preserve"> России</w:t>
      </w:r>
    </w:p>
    <w:p w14:paraId="00000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>
        <w:rPr>
          <w:rFonts w:ascii="Times New Roman" w:cs="Times New Roman" w:eastAsia="Calibri" w:hAnsi="Times New Roman"/>
          <w:b/>
          <w:sz w:val="26"/>
          <w:szCs w:val="26"/>
        </w:rPr>
        <w:t>рабочей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00000026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</w:p>
    <w:p w14:paraId="00000027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«История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России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»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может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быть использована </w:t>
      </w:r>
      <w:r>
        <w:rPr>
          <w:rFonts w:ascii="Times New Roman" w:cs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</w:p>
    <w:p w14:paraId="0000002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cs="Times New Roman" w:hAnsi="Times New Roman"/>
          <w:color w:val="000000"/>
          <w:sz w:val="26"/>
          <w:szCs w:val="26"/>
        </w:rPr>
        <w:t>нального образования технологический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0000002B">
      <w:pPr>
        <w:spacing w:after="0" w:line="240" w:lineRule="auto"/>
        <w:ind w:left="119" w:right="221" w:firstLine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Учебная дисциплина </w:t>
      </w:r>
      <w:r>
        <w:rPr>
          <w:rFonts w:ascii="Times New Roman" w:cs="Times New Roman" w:hAnsi="Times New Roman"/>
          <w:b/>
          <w:sz w:val="26"/>
          <w:szCs w:val="26"/>
        </w:rPr>
        <w:t xml:space="preserve">СГ.01 История России </w:t>
      </w:r>
      <w:r>
        <w:rPr>
          <w:rFonts w:ascii="Times New Roman" w:cs="Times New Roman" w:hAnsi="Times New Roman"/>
          <w:sz w:val="26"/>
          <w:szCs w:val="26"/>
        </w:rPr>
        <w:t>является обязательной частью социальн</w:t>
      </w:r>
      <w:r>
        <w:rPr>
          <w:rFonts w:ascii="Times New Roman" w:cs="Times New Roman" w:hAnsi="Times New Roman"/>
          <w:sz w:val="26"/>
          <w:szCs w:val="26"/>
        </w:rPr>
        <w:t>о-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>
        <w:rPr>
          <w:rFonts w:ascii="Times New Roman" w:cs="Times New Roman" w:hAnsi="Times New Roman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</w:p>
    <w:p w14:paraId="0000002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000002D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результате освоения учебной дисциплины </w:t>
      </w:r>
      <w:r>
        <w:rPr>
          <w:color w:val="auto"/>
          <w:sz w:val="26"/>
          <w:szCs w:val="26"/>
        </w:rPr>
        <w:t>обучающийся</w:t>
      </w:r>
      <w:r>
        <w:rPr>
          <w:color w:val="auto"/>
          <w:sz w:val="26"/>
          <w:szCs w:val="26"/>
        </w:rPr>
        <w:t xml:space="preserve"> должен </w:t>
      </w:r>
    </w:p>
    <w:p w14:paraId="0000002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уметь</w:t>
      </w:r>
      <w:r>
        <w:rPr>
          <w:color w:val="auto"/>
          <w:sz w:val="26"/>
          <w:szCs w:val="26"/>
        </w:rPr>
        <w:t>:</w:t>
      </w:r>
    </w:p>
    <w:p w14:paraId="0000002F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</w:r>
    </w:p>
    <w:p w14:paraId="00000030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извлекать уроки из исторических событий и на их основе принимать осознанные решения.</w:t>
      </w:r>
    </w:p>
    <w:p w14:paraId="00000031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результате освоения учебной дисциплины </w:t>
      </w:r>
      <w:r>
        <w:rPr>
          <w:color w:val="auto"/>
          <w:sz w:val="26"/>
          <w:szCs w:val="26"/>
        </w:rPr>
        <w:t>обучающийся</w:t>
      </w:r>
      <w:r>
        <w:rPr>
          <w:color w:val="auto"/>
          <w:sz w:val="26"/>
          <w:szCs w:val="26"/>
        </w:rPr>
        <w:t xml:space="preserve"> должен</w:t>
      </w:r>
    </w:p>
    <w:p w14:paraId="00000032">
      <w:pPr>
        <w:pStyle w:val="Default"/>
        <w:tabs>
          <w:tab w:val="left" w:pos="567"/>
        </w:tabs>
        <w:ind w:firstLine="567"/>
        <w:jc w:val="both"/>
        <w:rPr>
          <w:b/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>
        <w:rPr>
          <w:b/>
          <w:color w:val="auto"/>
          <w:sz w:val="26"/>
          <w:szCs w:val="26"/>
        </w:rPr>
        <w:t>знать:</w:t>
      </w:r>
    </w:p>
    <w:p w14:paraId="0000003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основные этапы и ключевые события</w:t>
      </w:r>
      <w:r>
        <w:rPr>
          <w:color w:val="auto"/>
          <w:sz w:val="26"/>
          <w:szCs w:val="26"/>
        </w:rPr>
        <w:t xml:space="preserve"> истории России с древности до наших дней;</w:t>
      </w:r>
    </w:p>
    <w:p w14:paraId="00000034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выдающихся деятелей отечественной истории;</w:t>
      </w:r>
    </w:p>
    <w:p w14:paraId="00000035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историческую терминологию – важнейшие достижения</w:t>
      </w:r>
      <w:r>
        <w:rPr>
          <w:color w:val="auto"/>
          <w:sz w:val="26"/>
          <w:szCs w:val="26"/>
        </w:rPr>
        <w:t xml:space="preserve"> культуры и системы ценностей, сформировавшихся в ходе исторического развития.</w:t>
      </w:r>
    </w:p>
    <w:p w14:paraId="00000036">
      <w:pPr>
        <w:pStyle w:val="ListParagraph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0000037">
      <w:pPr>
        <w:pStyle w:val="S_1"/>
        <w:widowControl w:val="off"/>
        <w:shd w:val="clear" w:color="auto" w:fill="ffffff"/>
        <w:spacing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0000038">
      <w:pPr>
        <w:pStyle w:val="S_1"/>
        <w:widowControl w:val="off"/>
        <w:shd w:val="clear" w:color="auto" w:fill="ffffff"/>
        <w:spacing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04. Эффективно взаимодействовать и работать в коллективе и команде;</w:t>
      </w:r>
    </w:p>
    <w:p w14:paraId="00000039">
      <w:pPr>
        <w:pStyle w:val="S_1"/>
        <w:widowControl w:val="off"/>
        <w:shd w:val="clear" w:color="auto" w:fill="ffffff"/>
        <w:spacing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000003A">
      <w:pPr>
        <w:pStyle w:val="S_1"/>
        <w:widowControl w:val="off"/>
        <w:shd w:val="clear" w:color="auto" w:fill="ffffff"/>
        <w:spacing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 06. Проявлять гражданско-патриотическую позицию, демонстрировать осознанное поведение на основе традиционных </w:t>
      </w:r>
      <w:r>
        <w:rPr>
          <w:sz w:val="26"/>
          <w:szCs w:val="26"/>
        </w:rPr>
        <w:t xml:space="preserve">российских духовно-нравственных </w:t>
      </w:r>
      <w:r>
        <w:rPr>
          <w:sz w:val="26"/>
          <w:szCs w:val="26"/>
        </w:rPr>
        <w:t xml:space="preserve"> ценностей, в том числе с учетом гармонизации межнациональных и межрелигиозных отношений, применять стандарты </w:t>
      </w:r>
      <w:r>
        <w:rPr>
          <w:sz w:val="26"/>
          <w:szCs w:val="26"/>
        </w:rPr>
        <w:t>антикоррупционного</w:t>
      </w:r>
      <w:r>
        <w:rPr>
          <w:sz w:val="26"/>
          <w:szCs w:val="26"/>
        </w:rPr>
        <w:t xml:space="preserve"> поведения;</w:t>
      </w:r>
    </w:p>
    <w:p w14:paraId="00000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3C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СГ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.0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1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История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России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профессии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:</w:t>
      </w:r>
    </w:p>
    <w:p w14:paraId="0000003D">
      <w:pPr>
        <w:pStyle w:val="List"/>
        <w:widowControl w:val="off"/>
        <w:ind w:left="0" w:firstLine="708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ЛР 1. </w:t>
      </w:r>
      <w:r>
        <w:rPr>
          <w:rFonts w:ascii="Times New Roman" w:cs="Times New Roman" w:hAnsi="Times New Roman"/>
          <w:sz w:val="26"/>
          <w:szCs w:val="26"/>
        </w:rPr>
        <w:t>Осознающий</w:t>
      </w:r>
      <w:r>
        <w:rPr>
          <w:rFonts w:ascii="Times New Roman" w:cs="Times New Roman" w:hAnsi="Times New Roman"/>
          <w:sz w:val="26"/>
          <w:szCs w:val="26"/>
        </w:rPr>
        <w:t xml:space="preserve"> себя гражданином и защитником великой страны</w:t>
      </w:r>
    </w:p>
    <w:p w14:paraId="0000003E">
      <w:pPr>
        <w:pStyle w:val="List"/>
        <w:widowControl w:val="off"/>
        <w:ind w:left="0" w:firstLine="708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ЛР 11.</w:t>
      </w:r>
      <w:r>
        <w:rPr>
          <w:rFonts w:ascii="Times New Roman" w:cs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Проявляющий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демонстрирующий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уважение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к</w:t>
      </w:r>
      <w:r>
        <w:rPr>
          <w:rFonts w:ascii="Times New Roman" w:cs="Times New Roman" w:hAnsi="Times New Roman"/>
          <w:spacing w:val="6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представителям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различных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этнокультурных,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социальных,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конфессиональных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и</w:t>
      </w:r>
      <w:r>
        <w:rPr>
          <w:rFonts w:ascii="Times New Roman" w:cs="Times New Roman" w:hAnsi="Times New Roman"/>
          <w:spacing w:val="6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иных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групп.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Сопричастный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к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сохранению,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преумножению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трансляции</w:t>
      </w:r>
      <w:r>
        <w:rPr>
          <w:rFonts w:ascii="Times New Roman" w:cs="Times New Roman" w:hAnsi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культурных</w:t>
      </w:r>
      <w:r>
        <w:rPr>
          <w:rFonts w:ascii="Times New Roman" w:cs="Times New Roman" w:hAnsi="Times New Roman"/>
          <w:spacing w:val="59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традиций</w:t>
      </w:r>
      <w:r>
        <w:rPr>
          <w:rFonts w:ascii="Times New Roman" w:cs="Times New Roman" w:hAnsi="Times New Roman"/>
          <w:spacing w:val="56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и</w:t>
      </w:r>
      <w:r>
        <w:rPr>
          <w:rFonts w:ascii="Times New Roman" w:cs="Times New Roman" w:hAnsi="Times New Roman"/>
          <w:spacing w:val="59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ценностей</w:t>
      </w:r>
      <w:r>
        <w:rPr>
          <w:rFonts w:ascii="Times New Roman" w:cs="Times New Roman" w:hAnsi="Times New Roman"/>
          <w:spacing w:val="59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многонационального</w:t>
      </w:r>
      <w:r>
        <w:rPr>
          <w:rFonts w:ascii="Times New Roman" w:cs="Times New Roman" w:hAnsi="Times New Roman"/>
          <w:spacing w:val="58"/>
          <w:sz w:val="26"/>
          <w:szCs w:val="26"/>
          <w:lang w:eastAsia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eastAsia="en-US"/>
        </w:rPr>
        <w:t>российского государства</w:t>
      </w:r>
    </w:p>
    <w:p w14:paraId="0000003F">
      <w:pPr>
        <w:pStyle w:val="List"/>
        <w:widowControl w:val="off"/>
        <w:ind w:left="0" w:firstLine="0"/>
        <w:jc w:val="both"/>
        <w:rPr>
          <w:rFonts w:ascii="Times New Roman" w:cs="Times New Roman" w:hAnsi="Times New Roman"/>
          <w:sz w:val="26"/>
          <w:szCs w:val="26"/>
        </w:rPr>
      </w:pPr>
    </w:p>
    <w:p w14:paraId="00000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>
        <w:rPr>
          <w:rFonts w:ascii="Times New Roman" w:hAnsi="Times New Roman"/>
          <w:sz w:val="26"/>
          <w:szCs w:val="26"/>
        </w:rPr>
        <w:t>работ, в</w:t>
      </w:r>
      <w:r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0000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</w:p>
    <w:p w14:paraId="00000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0000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учебной нагрузки 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обучающегося</w:t>
      </w:r>
      <w:r>
        <w:rPr>
          <w:rFonts w:ascii="Times New Roman" w:cs="Times New Roman" w:hAnsi="Times New Roman"/>
          <w:sz w:val="26"/>
          <w:szCs w:val="26"/>
        </w:rPr>
        <w:t xml:space="preserve"> – </w:t>
      </w:r>
      <w:r>
        <w:rPr>
          <w:rFonts w:ascii="Times New Roman" w:cs="Times New Roman" w:hAnsi="Times New Roman"/>
          <w:b/>
          <w:sz w:val="26"/>
          <w:szCs w:val="26"/>
        </w:rPr>
        <w:t>4</w:t>
      </w:r>
      <w:r>
        <w:rPr>
          <w:rFonts w:ascii="Times New Roman" w:cs="Times New Roman" w:hAnsi="Times New Roman"/>
          <w:b/>
          <w:sz w:val="26"/>
          <w:szCs w:val="26"/>
        </w:rPr>
        <w:t>4</w:t>
      </w:r>
      <w:r>
        <w:rPr>
          <w:rFonts w:ascii="Times New Roman" w:cs="Times New Roman" w:hAnsi="Times New Roman"/>
          <w:b/>
          <w:sz w:val="26"/>
          <w:szCs w:val="26"/>
        </w:rPr>
        <w:t xml:space="preserve"> час</w:t>
      </w:r>
      <w:r>
        <w:rPr>
          <w:rFonts w:ascii="Times New Roman" w:cs="Times New Roman" w:hAnsi="Times New Roman"/>
          <w:b/>
          <w:sz w:val="26"/>
          <w:szCs w:val="26"/>
        </w:rPr>
        <w:t>ов</w:t>
      </w:r>
      <w:r>
        <w:rPr>
          <w:rFonts w:ascii="Times New Roman" w:cs="Times New Roman" w:hAnsi="Times New Roman"/>
          <w:sz w:val="26"/>
          <w:szCs w:val="26"/>
        </w:rPr>
        <w:t>, в том числе:</w:t>
      </w:r>
    </w:p>
    <w:p w14:paraId="00000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cs="Times New Roman" w:hAnsi="Times New Roman"/>
          <w:b/>
          <w:sz w:val="26"/>
          <w:szCs w:val="26"/>
        </w:rPr>
        <w:t>4</w:t>
      </w:r>
      <w:r>
        <w:rPr>
          <w:rFonts w:ascii="Times New Roman" w:cs="Times New Roman" w:hAnsi="Times New Roman"/>
          <w:b/>
          <w:sz w:val="26"/>
          <w:szCs w:val="26"/>
        </w:rPr>
        <w:t>4</w:t>
      </w:r>
      <w:r>
        <w:rPr>
          <w:rFonts w:ascii="Times New Roman" w:cs="Times New Roman" w:hAnsi="Times New Roman"/>
          <w:b/>
          <w:sz w:val="26"/>
          <w:szCs w:val="26"/>
        </w:rPr>
        <w:t xml:space="preserve"> часов</w:t>
      </w:r>
    </w:p>
    <w:p w14:paraId="00000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      </w:t>
      </w:r>
    </w:p>
    <w:p w14:paraId="0000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</w:p>
    <w:p w14:paraId="00000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</w:t>
      </w:r>
      <w:r>
        <w:rPr>
          <w:rFonts w:ascii="Times New Roman" w:cs="Times New Roman" w:hAnsi="Times New Roman"/>
          <w:b/>
          <w:sz w:val="26"/>
          <w:szCs w:val="26"/>
        </w:rPr>
        <w:t>СТРУКТУРА И СОДЕРЖАНИЕ УЧЕБНОЙ ДИСЦИПЛИНЫ</w:t>
      </w:r>
    </w:p>
    <w:p w14:paraId="00000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0000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cs="Times New Roman" w:hAnsi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358"/>
        <w:gridCol w:w="2667"/>
      </w:tblGrid>
      <w:tr>
        <w:trPr>
          <w:trHeight w:val="323" w:hRule="atLeast"/>
        </w:trPr>
        <w:tc>
          <w:tcPr>
            <w:cnfStyle w:val="101000000000"/>
            <w:tcW w:w="7358" w:type="dxa"/>
          </w:tcPr>
          <w:p w14:paraId="0000004B">
            <w:pPr>
              <w:pStyle w:val="TableParagraph"/>
              <w:spacing w:before="0" w:line="240" w:lineRule="auto"/>
              <w:ind w:left="107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</w:t>
            </w:r>
            <w:r>
              <w:rPr>
                <w:b/>
                <w:spacing w:val="-2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учебной</w:t>
            </w:r>
            <w:r>
              <w:rPr>
                <w:b/>
                <w:spacing w:val="-1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cnfStyle w:val="100100000000"/>
            <w:tcW w:w="2667" w:type="dxa"/>
          </w:tcPr>
          <w:p w14:paraId="0000004C">
            <w:pPr>
              <w:pStyle w:val="TableParagraph"/>
              <w:spacing w:before="0" w:line="240" w:lineRule="auto"/>
              <w:ind w:left="107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в</w:t>
            </w:r>
            <w:r>
              <w:rPr>
                <w:b/>
                <w:spacing w:val="-2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часах</w:t>
            </w:r>
          </w:p>
        </w:tc>
      </w:tr>
      <w:tr>
        <w:trPr>
          <w:trHeight w:val="489"/>
        </w:trPr>
        <w:tc>
          <w:tcPr>
            <w:cnfStyle w:val="001000100000"/>
            <w:tcW w:w="7358" w:type="dxa"/>
          </w:tcPr>
          <w:p w14:paraId="0000004D">
            <w:pPr>
              <w:pStyle w:val="TableParagraph"/>
              <w:spacing w:before="0" w:line="240" w:lineRule="auto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cnfStyle w:val="000100100000"/>
            <w:tcW w:w="2667" w:type="dxa"/>
          </w:tcPr>
          <w:p w14:paraId="0000004E">
            <w:pPr>
              <w:pStyle w:val="TableParagraph"/>
              <w:spacing w:before="0" w:line="240" w:lineRule="auto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44</w:t>
            </w:r>
          </w:p>
        </w:tc>
      </w:tr>
      <w:tr>
        <w:trPr>
          <w:trHeight w:val="323" w:hRule="atLeast"/>
        </w:trPr>
        <w:tc>
          <w:tcPr>
            <w:cnfStyle w:val="001000010000"/>
            <w:tcW w:w="7358" w:type="dxa"/>
          </w:tcPr>
          <w:p w14:paraId="0000004F">
            <w:pPr>
              <w:pStyle w:val="TableParagraph"/>
              <w:spacing w:before="0" w:line="240" w:lineRule="auto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т.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ч.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форме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cnfStyle w:val="000100010000"/>
            <w:tcW w:w="2667" w:type="dxa"/>
          </w:tcPr>
          <w:p w14:paraId="00000050">
            <w:pPr>
              <w:pStyle w:val="TableParagraph"/>
              <w:spacing w:before="0" w:line="240" w:lineRule="auto"/>
              <w:ind w:left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>
        <w:trPr>
          <w:trHeight w:val="335"/>
        </w:trPr>
        <w:tc>
          <w:tcPr>
            <w:cnfStyle w:val="001000100000"/>
            <w:tcW w:w="10025" w:type="dxa"/>
            <w:gridSpan w:val="2"/>
          </w:tcPr>
          <w:p w14:paraId="00000051">
            <w:pPr>
              <w:pStyle w:val="TableParagraph"/>
              <w:spacing w:before="0" w:line="240" w:lineRule="auto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т. ч.:</w:t>
            </w:r>
          </w:p>
        </w:tc>
      </w:tr>
      <w:tr>
        <w:trPr>
          <w:trHeight w:val="309" w:hRule="atLeast"/>
        </w:trPr>
        <w:tc>
          <w:tcPr>
            <w:cnfStyle w:val="001000010000"/>
            <w:tcW w:w="7358" w:type="dxa"/>
          </w:tcPr>
          <w:p w14:paraId="00000052">
            <w:pPr>
              <w:pStyle w:val="TableParagraph"/>
              <w:spacing w:before="0" w:line="240" w:lineRule="auto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обучение</w:t>
            </w:r>
          </w:p>
        </w:tc>
        <w:tc>
          <w:tcPr>
            <w:cnfStyle w:val="000100010000"/>
            <w:tcW w:w="2667" w:type="dxa"/>
          </w:tcPr>
          <w:p w14:paraId="00000053">
            <w:pPr>
              <w:pStyle w:val="TableParagraph"/>
              <w:spacing w:before="0" w:line="240" w:lineRule="auto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>
        <w:trPr>
          <w:trHeight w:val="263" w:hRule="atLeast"/>
        </w:trPr>
        <w:tc>
          <w:tcPr>
            <w:cnfStyle w:val="001000100000"/>
            <w:tcW w:w="7358" w:type="dxa"/>
          </w:tcPr>
          <w:p w14:paraId="00000054">
            <w:pPr>
              <w:pStyle w:val="TableParagraph"/>
              <w:spacing w:before="0" w:line="240" w:lineRule="auto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занятия</w:t>
            </w:r>
          </w:p>
        </w:tc>
        <w:tc>
          <w:tcPr>
            <w:cnfStyle w:val="000100100000"/>
            <w:tcW w:w="2667" w:type="dxa"/>
          </w:tcPr>
          <w:p w14:paraId="00000055">
            <w:pPr>
              <w:pStyle w:val="TableParagraph"/>
              <w:spacing w:before="0" w:line="240" w:lineRule="auto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>
        <w:trPr>
          <w:trHeight w:val="275"/>
        </w:trPr>
        <w:tc>
          <w:tcPr>
            <w:cnfStyle w:val="001000010000"/>
            <w:tcW w:w="7358" w:type="dxa"/>
          </w:tcPr>
          <w:p w14:paraId="00000056">
            <w:pPr>
              <w:pStyle w:val="TableParagraph"/>
              <w:spacing w:before="0" w:line="240" w:lineRule="auto"/>
              <w:ind w:left="107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Самостоятельная</w:t>
            </w:r>
            <w:r>
              <w:rPr>
                <w:i/>
                <w:spacing w:val="-5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работа</w:t>
            </w:r>
          </w:p>
        </w:tc>
        <w:tc>
          <w:tcPr>
            <w:cnfStyle w:val="000100010000"/>
            <w:tcW w:w="2667" w:type="dxa"/>
          </w:tcPr>
          <w:p w14:paraId="00000057">
            <w:pPr>
              <w:pStyle w:val="TableParagraph"/>
              <w:spacing w:before="0" w:line="240" w:lineRule="auto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>
        <w:trPr>
          <w:trHeight w:val="330"/>
        </w:trPr>
        <w:tc>
          <w:tcPr>
            <w:cnfStyle w:val="011000000000"/>
            <w:tcW w:w="7358" w:type="dxa"/>
          </w:tcPr>
          <w:p w14:paraId="00000058">
            <w:pPr>
              <w:pStyle w:val="TableParagraph"/>
              <w:spacing w:before="0" w:line="240" w:lineRule="auto"/>
              <w:ind w:left="107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аттестация</w:t>
            </w:r>
          </w:p>
        </w:tc>
        <w:tc>
          <w:tcPr>
            <w:cnfStyle w:val="010100000000"/>
            <w:tcW w:w="2667" w:type="dxa"/>
          </w:tcPr>
          <w:p w14:paraId="00000059">
            <w:pPr>
              <w:pStyle w:val="TableParagraph"/>
              <w:spacing w:before="0" w:line="240" w:lineRule="auto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ДЗ</w:t>
            </w:r>
          </w:p>
        </w:tc>
      </w:tr>
    </w:tbl>
    <w:p w14:paraId="0000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  <w:sectPr>
          <w:footerReference w:type="default" r:id="rId6"/>
          <w:pgSz w:w="11906" w:h="16838"/>
          <w:pgMar w:top="1134" w:right="850" w:bottom="1134" w:left="1701" w:header="708" w:footer="708" w:gutter="0"/>
          <w:cols w:space="708"/>
        </w:sectPr>
      </w:pPr>
    </w:p>
    <w:p w14:paraId="0000005B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2.2 Тематический план и содержание учебной дисциплины </w:t>
      </w:r>
      <w:r>
        <w:rPr>
          <w:rFonts w:ascii="Times New Roman" w:cs="Times New Roman" w:hAnsi="Times New Roman"/>
          <w:b/>
          <w:sz w:val="26"/>
          <w:szCs w:val="26"/>
        </w:rPr>
        <w:t>СГ.01 История России</w:t>
      </w:r>
    </w:p>
    <w:p w14:paraId="0000005C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441"/>
        <w:gridCol w:w="9072"/>
        <w:gridCol w:w="1701"/>
        <w:gridCol w:w="1985"/>
        <w:gridCol w:w="6"/>
      </w:tblGrid>
      <w:tr>
        <w:trPr>
          <w:gridAfter w:val="1"/>
          <w:wAfter w:w="6" w:type="dxa"/>
          <w:trHeight w:val="812"/>
        </w:trPr>
        <w:tc>
          <w:tcPr>
            <w:cnfStyle w:val="101000000000"/>
            <w:tcW w:w="2441" w:type="dxa"/>
            <w:tcBorders>
              <w:top w:val="single" w:color="auto" w:sz="4" w:space="0"/>
              <w:left w:val="single" w:color="auto" w:sz="4" w:space="0"/>
            </w:tcBorders>
          </w:tcPr>
          <w:p w14:paraId="0000005D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разделов</w:t>
            </w:r>
            <w:r>
              <w:rPr>
                <w:b/>
                <w:bCs/>
                <w:sz w:val="26"/>
                <w:szCs w:val="26"/>
              </w:rPr>
              <w:t xml:space="preserve"> и </w:t>
            </w:r>
            <w:r>
              <w:rPr>
                <w:b/>
                <w:bCs/>
                <w:sz w:val="26"/>
                <w:szCs w:val="26"/>
              </w:rPr>
              <w:t>тем</w:t>
            </w:r>
          </w:p>
        </w:tc>
        <w:tc>
          <w:tcPr>
            <w:cnfStyle w:val="100010000000"/>
            <w:tcW w:w="9072" w:type="dxa"/>
            <w:tcBorders>
              <w:top w:val="single" w:color="auto" w:sz="4" w:space="0"/>
            </w:tcBorders>
          </w:tcPr>
          <w:p w14:paraId="0000005E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r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</w:p>
        </w:tc>
        <w:tc>
          <w:tcPr>
            <w:cnfStyle w:val="100001000000"/>
            <w:tcW w:w="1701" w:type="dxa"/>
            <w:tcBorders>
              <w:top w:val="single" w:color="auto" w:sz="4" w:space="0"/>
            </w:tcBorders>
          </w:tcPr>
          <w:p w14:paraId="0000005F">
            <w:pPr>
              <w:pStyle w:val="TableParagraph"/>
              <w:spacing w:before="0" w:line="240" w:lineRule="auto"/>
              <w:ind w:left="0" w:right="0" w:firstLine="1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</w:rPr>
              <w:t>Объем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cnfStyle w:val="100100000000"/>
            <w:tcW w:w="1985" w:type="dxa"/>
            <w:tcBorders>
              <w:top w:val="single" w:color="auto" w:sz="4" w:space="0"/>
              <w:right w:val="single" w:color="auto" w:sz="4" w:space="0"/>
            </w:tcBorders>
          </w:tcPr>
          <w:p w14:paraId="00000060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освоения</w:t>
            </w: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100000"/>
            <w:tcW w:w="2441" w:type="dxa"/>
            <w:tcBorders>
              <w:left w:val="single" w:color="auto" w:sz="4" w:space="0"/>
            </w:tcBorders>
          </w:tcPr>
          <w:p w14:paraId="00000061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cnfStyle w:val="000010100000"/>
            <w:tcW w:w="9072" w:type="dxa"/>
          </w:tcPr>
          <w:p w14:paraId="00000062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cnfStyle w:val="000001100000"/>
            <w:tcW w:w="1701" w:type="dxa"/>
          </w:tcPr>
          <w:p w14:paraId="00000063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cnfStyle w:val="000100100000"/>
            <w:tcW w:w="1985" w:type="dxa"/>
            <w:tcBorders>
              <w:right w:val="single" w:color="auto" w:sz="4" w:space="0"/>
            </w:tcBorders>
          </w:tcPr>
          <w:p w14:paraId="00000064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</w:t>
            </w: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010000"/>
            <w:tcW w:w="11513" w:type="dxa"/>
            <w:gridSpan w:val="2"/>
            <w:tcBorders>
              <w:left w:val="single" w:color="auto" w:sz="4" w:space="0"/>
            </w:tcBorders>
            <w:shd w:val="clear" w:color="auto" w:fill="eaf0dd"/>
          </w:tcPr>
          <w:p w14:paraId="00000065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Раздел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1.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История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России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до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</w:rPr>
              <w:t>XIX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cnfStyle w:val="000010010000"/>
            <w:tcW w:w="1701" w:type="dxa"/>
            <w:shd w:val="clear" w:color="auto" w:fill="eaf0dd"/>
          </w:tcPr>
          <w:p w14:paraId="00000066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cnfStyle w:val="000100010000"/>
            <w:tcW w:w="1985" w:type="dxa"/>
            <w:tcBorders>
              <w:right w:val="single" w:color="auto" w:sz="4" w:space="0"/>
            </w:tcBorders>
            <w:shd w:val="clear" w:color="auto" w:fill="eaf0dd"/>
          </w:tcPr>
          <w:p w14:paraId="0000006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517"/>
        </w:trPr>
        <w:tc>
          <w:tcPr>
            <w:cnfStyle w:val="001000100000"/>
            <w:tcW w:w="2441" w:type="dxa"/>
            <w:tcBorders>
              <w:left w:val="single" w:color="auto" w:sz="4" w:space="0"/>
            </w:tcBorders>
          </w:tcPr>
          <w:p w14:paraId="0000006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1.1.</w:t>
            </w:r>
          </w:p>
          <w:p w14:paraId="0000006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Введение.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Место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</w:p>
          <w:p w14:paraId="0000006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роль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</w:p>
          <w:p w14:paraId="0000006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системе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мировых</w:t>
            </w:r>
          </w:p>
          <w:p w14:paraId="0000006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цивилизаций</w:t>
            </w:r>
          </w:p>
        </w:tc>
        <w:tc>
          <w:tcPr>
            <w:cnfStyle w:val="000010100000"/>
            <w:tcW w:w="9072" w:type="dxa"/>
          </w:tcPr>
          <w:p w14:paraId="0000006D">
            <w:pPr>
              <w:pStyle w:val="TableParagraph"/>
              <w:numPr>
                <w:ilvl w:val="0"/>
                <w:numId w:val="2"/>
              </w:numPr>
              <w:spacing w:before="0" w:line="240" w:lineRule="auto"/>
              <w:ind w:left="0" w:right="0" w:hanging="3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Место</w:t>
            </w:r>
            <w:r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истории  в</w:t>
            </w:r>
            <w:r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системе</w:t>
            </w:r>
            <w:r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наук.</w:t>
            </w:r>
            <w:r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Предмет</w:t>
            </w:r>
            <w:r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исторической  науки,</w:t>
            </w:r>
            <w:r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ее понятийный</w:t>
            </w:r>
            <w:r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аппарат.</w:t>
            </w:r>
            <w:r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История</w:t>
            </w:r>
            <w:r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мировой</w:t>
            </w:r>
            <w:r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исторический процесс.</w:t>
            </w:r>
            <w:r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Единство  </w:t>
            </w:r>
            <w:r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мирового  </w:t>
            </w:r>
            <w:r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исторического  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процесса.  </w:t>
            </w:r>
            <w:r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История России</w:t>
            </w:r>
            <w:r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  <w:r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важная</w:t>
            </w:r>
            <w:r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составная</w:t>
            </w:r>
            <w:r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часть</w:t>
            </w:r>
            <w:r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всемирной</w:t>
            </w:r>
            <w:r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истории.</w:t>
            </w:r>
            <w:r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как </w:t>
            </w:r>
            <w:r>
              <w:rPr>
                <w:sz w:val="26"/>
                <w:szCs w:val="26"/>
                <w:lang w:val="ru-RU"/>
              </w:rPr>
              <w:t>особый</w:t>
            </w:r>
            <w:r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r>
              <w:rPr>
                <w:sz w:val="26"/>
                <w:szCs w:val="26"/>
                <w:lang w:val="ru-RU"/>
              </w:rPr>
              <w:t xml:space="preserve">Основные </w:t>
            </w:r>
            <w:r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русской</w:t>
            </w:r>
            <w:r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цивилизации:</w:t>
            </w:r>
            <w:r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географический,</w:t>
            </w:r>
            <w:r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политический,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социальный,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национальный,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религиозный.</w:t>
            </w:r>
          </w:p>
          <w:p w14:paraId="0000006E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Основные</w:t>
            </w:r>
            <w:r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задачи  </w:t>
            </w:r>
            <w:r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и  </w:t>
            </w:r>
            <w:r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проблемы  </w:t>
            </w:r>
            <w:r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курса  </w:t>
            </w:r>
            <w:r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истории  </w:t>
            </w:r>
            <w:r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России.  </w:t>
            </w:r>
            <w:r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Общие </w:t>
            </w:r>
            <w:r>
              <w:rPr>
                <w:sz w:val="26"/>
                <w:szCs w:val="26"/>
                <w:lang w:val="ru-RU"/>
              </w:rPr>
              <w:t>сведени</w:t>
            </w:r>
            <w:r>
              <w:rPr>
                <w:sz w:val="26"/>
                <w:szCs w:val="26"/>
                <w:lang w:val="ru-RU"/>
              </w:rPr>
              <w:t>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 литературе</w:t>
            </w:r>
            <w:r>
              <w:rPr>
                <w:sz w:val="26"/>
                <w:szCs w:val="26"/>
                <w:lang w:val="ru-RU"/>
              </w:rPr>
              <w:tab/>
              <w:t>и</w:t>
            </w:r>
            <w:r>
              <w:rPr>
                <w:sz w:val="26"/>
                <w:szCs w:val="26"/>
                <w:lang w:val="ru-RU"/>
              </w:rPr>
              <w:tab/>
              <w:t>источниках</w:t>
            </w:r>
            <w:r>
              <w:rPr>
                <w:sz w:val="26"/>
                <w:szCs w:val="26"/>
                <w:lang w:val="ru-RU"/>
              </w:rPr>
              <w:tab/>
              <w:t>по</w:t>
            </w:r>
            <w:r>
              <w:rPr>
                <w:sz w:val="26"/>
                <w:szCs w:val="26"/>
                <w:lang w:val="ru-RU"/>
              </w:rPr>
              <w:tab/>
              <w:t>истории</w:t>
            </w:r>
            <w:r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>
              <w:rPr>
                <w:sz w:val="26"/>
                <w:szCs w:val="26"/>
                <w:lang w:val="ru-RU"/>
              </w:rPr>
              <w:tab/>
              <w:t>российских</w:t>
            </w:r>
            <w:r>
              <w:rPr>
                <w:sz w:val="26"/>
                <w:szCs w:val="26"/>
                <w:lang w:val="ru-RU"/>
              </w:rPr>
              <w:tab/>
              <w:t>и</w:t>
            </w:r>
            <w:r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</w:t>
            </w:r>
            <w:r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истории</w:t>
            </w:r>
            <w:r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России:</w:t>
            </w:r>
            <w:r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новые</w:t>
            </w:r>
            <w:r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подходы</w:t>
            </w:r>
            <w:r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расширение </w:t>
            </w:r>
            <w:r>
              <w:rPr>
                <w:sz w:val="26"/>
                <w:szCs w:val="26"/>
                <w:lang w:val="ru-RU"/>
              </w:rPr>
              <w:t>круга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cnfStyle w:val="000001100000"/>
            <w:tcW w:w="1701" w:type="dxa"/>
          </w:tcPr>
          <w:p w14:paraId="0000006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right w:val="single" w:color="auto" w:sz="4" w:space="0"/>
            </w:tcBorders>
          </w:tcPr>
          <w:p w14:paraId="0000007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1520"/>
        </w:trPr>
        <w:tc>
          <w:tcPr>
            <w:cnfStyle w:val="001000010000"/>
            <w:tcW w:w="2441" w:type="dxa"/>
            <w:vMerge w:val="restart"/>
            <w:tcBorders>
              <w:left w:val="single" w:color="auto" w:sz="4" w:space="0"/>
              <w:bottom w:val="single" w:color="000000" w:sz="4" w:space="0"/>
            </w:tcBorders>
          </w:tcPr>
          <w:p w14:paraId="0000007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1.2.</w:t>
            </w:r>
          </w:p>
          <w:p w14:paraId="0000007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Особенности</w:t>
            </w:r>
          </w:p>
          <w:p w14:paraId="0000007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становления</w:t>
            </w:r>
          </w:p>
          <w:p w14:paraId="0000007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государственности</w:t>
            </w:r>
          </w:p>
          <w:p w14:paraId="0000007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cnfStyle w:val="000010010000"/>
            <w:tcW w:w="9072" w:type="dxa"/>
            <w:tcBorders>
              <w:bottom w:val="single" w:color="000000" w:sz="4" w:space="0"/>
            </w:tcBorders>
          </w:tcPr>
          <w:p w14:paraId="0000007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>
              <w:rPr>
                <w:sz w:val="26"/>
                <w:szCs w:val="26"/>
                <w:lang w:val="ru-RU"/>
              </w:rPr>
              <w:t>Возникновение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восточных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славян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26"/>
                <w:szCs w:val="26"/>
              </w:rPr>
              <w:t>VIII</w:t>
            </w:r>
            <w:r>
              <w:rPr>
                <w:sz w:val="26"/>
                <w:szCs w:val="26"/>
                <w:lang w:val="ru-RU"/>
              </w:rPr>
              <w:t>-первая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половина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вв.).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Основные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теории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образования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древнерусского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Складывание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государственности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восточных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славян.</w:t>
            </w:r>
          </w:p>
          <w:p w14:paraId="0000007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Первые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Рюриковичи.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«Повесть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временных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лет».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Русь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</w:t>
            </w:r>
            <w:r>
              <w:rPr>
                <w:sz w:val="26"/>
                <w:szCs w:val="26"/>
                <w:lang w:val="ru-RU"/>
              </w:rPr>
              <w:t>-</w:t>
            </w:r>
            <w:r>
              <w:rPr>
                <w:sz w:val="26"/>
                <w:szCs w:val="26"/>
              </w:rPr>
              <w:t>XI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вв.,</w:t>
            </w:r>
          </w:p>
          <w:p w14:paraId="0000007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Русь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рубеже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XI</w:t>
            </w:r>
            <w:r>
              <w:rPr>
                <w:sz w:val="26"/>
                <w:szCs w:val="26"/>
                <w:lang w:val="ru-RU"/>
              </w:rPr>
              <w:t>-</w:t>
            </w:r>
            <w:r>
              <w:rPr>
                <w:sz w:val="26"/>
                <w:szCs w:val="26"/>
              </w:rPr>
              <w:t>XII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вв.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внешняя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Киевской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Руси.</w:t>
            </w:r>
          </w:p>
          <w:p w14:paraId="0000007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Принятие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христианства.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Древней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cnfStyle w:val="000001010000"/>
            <w:tcW w:w="1701" w:type="dxa"/>
            <w:tcBorders>
              <w:bottom w:val="single" w:color="000000" w:sz="4" w:space="0"/>
            </w:tcBorders>
          </w:tcPr>
          <w:p w14:paraId="0000007A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vMerge w:val="restart"/>
            <w:tcBorders>
              <w:bottom w:val="single" w:color="000000" w:sz="4" w:space="0"/>
              <w:right w:val="single" w:color="auto" w:sz="4" w:space="0"/>
            </w:tcBorders>
          </w:tcPr>
          <w:p w14:paraId="0000007B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00007C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7D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7E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7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8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81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82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83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100000"/>
            <w:tcW w:w="2441" w:type="dxa"/>
            <w:vMerge w:val="continue"/>
            <w:tcBorders>
              <w:left w:val="single" w:color="auto" w:sz="4" w:space="0"/>
            </w:tcBorders>
          </w:tcPr>
          <w:p w14:paraId="0000008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</w:tcPr>
          <w:p w14:paraId="00000085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том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числе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100000"/>
            <w:tcW w:w="1701" w:type="dxa"/>
          </w:tcPr>
          <w:p w14:paraId="00000086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985" w:type="dxa"/>
            <w:vMerge w:val="continue"/>
            <w:tcBorders>
              <w:right w:val="single" w:color="auto" w:sz="4" w:space="0"/>
            </w:tcBorders>
          </w:tcPr>
          <w:p w14:paraId="0000008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0000008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bottom w:val="single" w:color="auto" w:sz="4" w:space="0"/>
            </w:tcBorders>
          </w:tcPr>
          <w:p w14:paraId="0000008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№1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14:paraId="0000008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Основные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теории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образования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древнерусского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cnfStyle w:val="000001010000"/>
            <w:tcW w:w="1701" w:type="dxa"/>
            <w:tcBorders>
              <w:bottom w:val="single" w:color="auto" w:sz="4" w:space="0"/>
            </w:tcBorders>
          </w:tcPr>
          <w:p w14:paraId="0000008B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000008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2"/>
        </w:trPr>
        <w:tc>
          <w:tcPr>
            <w:cnfStyle w:val="001000100000"/>
            <w:tcW w:w="2441" w:type="dxa"/>
            <w:vMerge w:val="restart"/>
          </w:tcPr>
          <w:p w14:paraId="0000008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  <w:p w14:paraId="0000008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1.3.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Русские</w:t>
            </w:r>
          </w:p>
          <w:p w14:paraId="0000008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земли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XIII</w:t>
            </w:r>
            <w:r>
              <w:rPr>
                <w:sz w:val="26"/>
                <w:szCs w:val="26"/>
                <w:lang w:val="ru-RU"/>
              </w:rPr>
              <w:t>-</w:t>
            </w:r>
            <w:r>
              <w:rPr>
                <w:sz w:val="26"/>
                <w:szCs w:val="26"/>
              </w:rPr>
              <w:t>XV</w:t>
            </w:r>
          </w:p>
          <w:p w14:paraId="0000009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веках</w:t>
            </w:r>
            <w:r>
              <w:rPr>
                <w:sz w:val="26"/>
                <w:szCs w:val="26"/>
                <w:lang w:val="ru-RU"/>
              </w:rPr>
              <w:t xml:space="preserve"> и</w:t>
            </w:r>
          </w:p>
          <w:p w14:paraId="0000009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европейское</w:t>
            </w:r>
          </w:p>
          <w:p w14:paraId="0000009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средневековье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10100000"/>
            <w:tcW w:w="9072" w:type="dxa"/>
            <w:vMerge w:val="restart"/>
          </w:tcPr>
          <w:p w14:paraId="0000009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>
              <w:rPr>
                <w:sz w:val="26"/>
                <w:szCs w:val="26"/>
                <w:lang w:val="ru-RU"/>
              </w:rPr>
              <w:t>Средневековье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как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стадия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исторического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процесса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Западной Европе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России.</w:t>
            </w:r>
          </w:p>
          <w:p w14:paraId="0000009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Феодализм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как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явление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всемирной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истории. Проблема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централизации.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Борьба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русского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народа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против иноземных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завоевателей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XIII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Монголо-татарское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Руси, </w:t>
            </w:r>
            <w:r>
              <w:rPr>
                <w:sz w:val="26"/>
                <w:szCs w:val="26"/>
                <w:lang w:val="ru-RU"/>
              </w:rPr>
              <w:t>его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последствия. Роль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нашествия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становлении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государства.</w:t>
            </w:r>
          </w:p>
          <w:p w14:paraId="0000009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Борьба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народа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агрессией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западноевропейских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феодалов.</w:t>
            </w:r>
          </w:p>
          <w:p w14:paraId="0000009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Александр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Невский.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Объединение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княжеств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Северо-Восточной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Руси вокруг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Москвы.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Рост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территории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Московского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княжества. Присоединение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Новгорода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Твери.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Процесс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централизации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 законодательном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оформлении.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Судебник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1497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cnfStyle w:val="000001100000"/>
            <w:tcW w:w="1701" w:type="dxa"/>
            <w:tcBorders>
              <w:bottom w:val="nil" w:sz="4" w:space="0"/>
            </w:tcBorders>
          </w:tcPr>
          <w:p w14:paraId="0000009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5" w:type="dxa"/>
            <w:tcBorders>
              <w:bottom w:val="nil" w:sz="4" w:space="0"/>
            </w:tcBorders>
          </w:tcPr>
          <w:p w14:paraId="0000009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6"/>
        </w:trPr>
        <w:tc>
          <w:tcPr>
            <w:cnfStyle w:val="001000010000"/>
            <w:tcW w:w="2441" w:type="dxa"/>
            <w:vMerge w:val="continue"/>
          </w:tcPr>
          <w:p w14:paraId="0000009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72" w:type="dxa"/>
            <w:vMerge w:val="continue"/>
          </w:tcPr>
          <w:p w14:paraId="0000009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01010000"/>
            <w:tcW w:w="1701" w:type="dxa"/>
            <w:vMerge w:val="restart"/>
            <w:tcBorders>
              <w:top w:val="nil" w:sz="4" w:space="0"/>
            </w:tcBorders>
          </w:tcPr>
          <w:p w14:paraId="0000009B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nil" w:sz="4" w:space="0"/>
              <w:bottom w:val="nil" w:sz="4" w:space="0"/>
            </w:tcBorders>
          </w:tcPr>
          <w:p w14:paraId="0000009C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1842"/>
        </w:trPr>
        <w:tc>
          <w:tcPr>
            <w:cnfStyle w:val="001000100000"/>
            <w:tcW w:w="2441" w:type="dxa"/>
            <w:vMerge w:val="continue"/>
            <w:tcBorders>
              <w:bottom w:val="single" w:color="000000" w:sz="4" w:space="0"/>
            </w:tcBorders>
          </w:tcPr>
          <w:p w14:paraId="0000009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  <w:vMerge w:val="continue"/>
            <w:tcBorders>
              <w:bottom w:val="single" w:color="000000" w:sz="4" w:space="0"/>
            </w:tcBorders>
          </w:tcPr>
          <w:p w14:paraId="0000009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01100000"/>
            <w:tcW w:w="1701" w:type="dxa"/>
            <w:vMerge w:val="continue"/>
            <w:tcBorders>
              <w:bottom w:val="single" w:color="000000" w:sz="4" w:space="0"/>
            </w:tcBorders>
          </w:tcPr>
          <w:p w14:paraId="0000009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5" w:type="dxa"/>
            <w:vMerge w:val="restart"/>
            <w:tcBorders>
              <w:top w:val="nil" w:sz="4" w:space="0"/>
              <w:bottom w:val="single" w:color="000000" w:sz="4" w:space="0"/>
            </w:tcBorders>
          </w:tcPr>
          <w:p w14:paraId="000000A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</w:p>
          <w:p w14:paraId="000000A1">
            <w:pPr>
              <w:spacing w:before="0" w:line="240" w:lineRule="auto"/>
              <w:ind w:left="0" w:right="0"/>
              <w:rPr/>
            </w:pPr>
          </w:p>
          <w:p w14:paraId="000000A2">
            <w:pPr>
              <w:spacing w:before="0" w:line="240" w:lineRule="auto"/>
              <w:ind w:left="0" w:right="0"/>
              <w:rPr/>
            </w:pPr>
          </w:p>
          <w:p w14:paraId="000000A3">
            <w:pPr>
              <w:spacing w:before="0" w:line="240" w:lineRule="auto"/>
              <w:ind w:left="0" w:right="0"/>
              <w:rPr/>
            </w:pPr>
          </w:p>
          <w:p w14:paraId="000000A4">
            <w:pPr>
              <w:spacing w:before="0" w:line="240" w:lineRule="auto"/>
              <w:ind w:left="0" w:right="0"/>
              <w:rPr/>
            </w:pPr>
          </w:p>
          <w:p w14:paraId="000000A5">
            <w:pPr>
              <w:spacing w:before="0" w:line="240" w:lineRule="auto"/>
              <w:ind w:left="0" w:right="0"/>
              <w:rPr/>
            </w:pPr>
          </w:p>
          <w:p w14:paraId="000000A6">
            <w:pPr>
              <w:spacing w:before="0" w:line="240" w:lineRule="auto"/>
              <w:ind w:left="0" w:right="0"/>
              <w:rPr/>
            </w:pPr>
          </w:p>
          <w:p w14:paraId="000000A7">
            <w:pPr>
              <w:spacing w:before="0" w:line="240" w:lineRule="auto"/>
              <w:ind w:left="0" w:right="0"/>
              <w:rPr/>
            </w:pPr>
          </w:p>
          <w:p w14:paraId="000000A8">
            <w:pPr>
              <w:spacing w:before="0" w:line="240" w:lineRule="auto"/>
              <w:ind w:left="0" w:right="0"/>
              <w:rPr/>
            </w:pPr>
          </w:p>
          <w:p w14:paraId="000000A9">
            <w:pPr>
              <w:spacing w:before="0" w:line="240" w:lineRule="auto"/>
              <w:ind w:left="0" w:right="0"/>
              <w:rPr/>
            </w:pPr>
          </w:p>
          <w:p w14:paraId="000000AA">
            <w:pPr>
              <w:spacing w:before="0" w:line="240" w:lineRule="auto"/>
              <w:ind w:left="0" w:right="0"/>
              <w:rPr/>
            </w:pPr>
          </w:p>
          <w:p w14:paraId="000000AB">
            <w:pPr>
              <w:spacing w:before="0" w:line="240" w:lineRule="auto"/>
              <w:ind w:left="0" w:right="0"/>
              <w:rPr/>
            </w:pPr>
          </w:p>
          <w:p w14:paraId="000000AC">
            <w:pPr>
              <w:spacing w:before="0" w:line="240" w:lineRule="auto"/>
              <w:ind w:left="0" w:right="0"/>
              <w:jc w:val="center"/>
              <w:rPr>
                <w:rFonts w:ascii="Times New Roman" w:cs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010000"/>
            <w:tcW w:w="2441" w:type="dxa"/>
            <w:vMerge w:val="continue"/>
          </w:tcPr>
          <w:p w14:paraId="000000A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</w:tcPr>
          <w:p w14:paraId="000000AE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том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числе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010000"/>
            <w:tcW w:w="1701" w:type="dxa"/>
          </w:tcPr>
          <w:p w14:paraId="000000A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985" w:type="dxa"/>
            <w:vMerge w:val="continue"/>
          </w:tcPr>
          <w:p w14:paraId="000000B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100000"/>
            <w:tcW w:w="2441" w:type="dxa"/>
            <w:vMerge w:val="continue"/>
          </w:tcPr>
          <w:p w14:paraId="000000B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vMerge w:val="restart"/>
          </w:tcPr>
          <w:p w14:paraId="000000B2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8-9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14:paraId="000000B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Монголо-татарское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Руси,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последствия.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Роль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нашествия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становлении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cnfStyle w:val="000001100000"/>
            <w:tcW w:w="1701" w:type="dxa"/>
            <w:tcBorders>
              <w:bottom w:val="nil" w:sz="4" w:space="0"/>
            </w:tcBorders>
          </w:tcPr>
          <w:p w14:paraId="000000B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5" w:type="dxa"/>
            <w:vMerge w:val="continue"/>
          </w:tcPr>
          <w:p w14:paraId="000000B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3"/>
        </w:trPr>
        <w:tc>
          <w:tcPr>
            <w:cnfStyle w:val="001000010000"/>
            <w:tcW w:w="2441" w:type="dxa"/>
            <w:vMerge w:val="continue"/>
          </w:tcPr>
          <w:p w14:paraId="000000B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72" w:type="dxa"/>
            <w:vMerge w:val="continue"/>
          </w:tcPr>
          <w:p w14:paraId="000000B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01010000"/>
            <w:tcW w:w="1701" w:type="dxa"/>
            <w:tcBorders>
              <w:top w:val="nil" w:sz="4" w:space="0"/>
              <w:bottom w:val="nil" w:sz="4" w:space="0"/>
            </w:tcBorders>
          </w:tcPr>
          <w:p w14:paraId="000000B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vMerge w:val="continue"/>
          </w:tcPr>
          <w:p w14:paraId="000000B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</w:tcPr>
          <w:p w14:paraId="000000B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vMerge w:val="continue"/>
          </w:tcPr>
          <w:p w14:paraId="000000B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01100000"/>
            <w:tcW w:w="1701" w:type="dxa"/>
            <w:tcBorders>
              <w:top w:val="nil" w:sz="4" w:space="0"/>
            </w:tcBorders>
          </w:tcPr>
          <w:p w14:paraId="000000B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5" w:type="dxa"/>
            <w:vMerge w:val="continue"/>
          </w:tcPr>
          <w:p w14:paraId="000000B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563"/>
        </w:trPr>
        <w:tc>
          <w:tcPr>
            <w:cnfStyle w:val="001000010000"/>
            <w:tcW w:w="2441" w:type="dxa"/>
            <w:vMerge w:val="restart"/>
            <w:tcBorders>
              <w:bottom w:val="single" w:color="000000" w:sz="4" w:space="0"/>
            </w:tcBorders>
          </w:tcPr>
          <w:p w14:paraId="000000B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1.4.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</w:p>
          <w:p w14:paraId="000000B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XVI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cnfStyle w:val="000010010000"/>
            <w:tcW w:w="9072" w:type="dxa"/>
            <w:tcBorders>
              <w:bottom w:val="single" w:color="000000" w:sz="4" w:space="0"/>
            </w:tcBorders>
          </w:tcPr>
          <w:p w14:paraId="000000C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10. </w:t>
            </w:r>
            <w:r>
              <w:rPr>
                <w:sz w:val="26"/>
                <w:szCs w:val="26"/>
                <w:lang w:val="ru-RU"/>
              </w:rPr>
              <w:t>Великие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географические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открытия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Нового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времени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Западной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Европе.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Эпоха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Возрождения.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«Новое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время»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Европе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как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особая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фаза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всемирно-исторического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процесса.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Стабильная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абсолютная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монархия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рамках национального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этап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социально-политической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организации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постсредневекового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общества.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Становление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Российского</w:t>
            </w:r>
          </w:p>
          <w:p w14:paraId="000000C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государства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XVI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веке.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представительства,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роль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</w:p>
          <w:p w14:paraId="000000C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боярства.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Посадское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крестьянское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самоуправление.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православной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церкви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государстве.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Правление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Ивана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IV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его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реформистская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деятельность.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Внешнеэкономические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связи.</w:t>
            </w:r>
          </w:p>
          <w:p w14:paraId="000000C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Опричный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террор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экономический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cnfStyle w:val="000001010000"/>
            <w:tcW w:w="1701" w:type="dxa"/>
            <w:tcBorders>
              <w:bottom w:val="single" w:color="000000" w:sz="4" w:space="0"/>
            </w:tcBorders>
          </w:tcPr>
          <w:p w14:paraId="000000C4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vMerge w:val="restart"/>
            <w:tcBorders>
              <w:bottom w:val="single" w:color="000000" w:sz="4" w:space="0"/>
            </w:tcBorders>
          </w:tcPr>
          <w:p w14:paraId="000000C5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0000C6">
            <w:pPr>
              <w:spacing w:before="0" w:line="240" w:lineRule="auto"/>
              <w:ind w:left="0" w:right="0"/>
              <w:rPr/>
            </w:pPr>
          </w:p>
          <w:p w14:paraId="000000C7">
            <w:pPr>
              <w:spacing w:before="0" w:line="240" w:lineRule="auto"/>
              <w:ind w:left="0" w:right="0"/>
              <w:rPr/>
            </w:pPr>
          </w:p>
          <w:p w14:paraId="000000C8">
            <w:pPr>
              <w:spacing w:before="0" w:line="240" w:lineRule="auto"/>
              <w:ind w:left="0" w:right="0"/>
              <w:rPr/>
            </w:pPr>
          </w:p>
          <w:p w14:paraId="000000C9">
            <w:pPr>
              <w:spacing w:before="0" w:line="240" w:lineRule="auto"/>
              <w:ind w:left="0" w:right="0"/>
              <w:rPr/>
            </w:pPr>
          </w:p>
          <w:p w14:paraId="000000CA">
            <w:pPr>
              <w:spacing w:before="0" w:line="240" w:lineRule="auto"/>
              <w:ind w:left="0" w:right="0"/>
              <w:rPr/>
            </w:pPr>
          </w:p>
          <w:p w14:paraId="000000CB">
            <w:pPr>
              <w:spacing w:before="0" w:line="240" w:lineRule="auto"/>
              <w:ind w:left="0" w:right="0"/>
              <w:rPr/>
            </w:pPr>
          </w:p>
          <w:p w14:paraId="000000CC">
            <w:pPr>
              <w:spacing w:before="0" w:line="240" w:lineRule="auto"/>
              <w:ind w:left="0" w:right="0"/>
              <w:rPr>
                <w:lang w:val="ru-RU"/>
              </w:rPr>
            </w:pPr>
          </w:p>
          <w:p w14:paraId="000000CD">
            <w:pPr>
              <w:spacing w:before="0" w:line="240" w:lineRule="auto"/>
              <w:ind w:left="0" w:right="0"/>
              <w:rPr/>
            </w:pPr>
          </w:p>
          <w:p w14:paraId="000000CE">
            <w:pPr>
              <w:spacing w:before="0" w:line="240" w:lineRule="auto"/>
              <w:ind w:left="0" w:right="0"/>
              <w:rPr/>
            </w:pPr>
          </w:p>
          <w:p w14:paraId="000000CF">
            <w:pPr>
              <w:spacing w:before="0" w:line="240" w:lineRule="auto"/>
              <w:ind w:left="0" w:right="0"/>
              <w:rPr>
                <w:lang w:val="ru-RU"/>
              </w:rPr>
            </w:pPr>
          </w:p>
          <w:p w14:paraId="000000D0">
            <w:pPr>
              <w:spacing w:before="0" w:line="240" w:lineRule="auto"/>
              <w:ind w:left="0" w:right="0"/>
              <w:rPr>
                <w:lang w:val="ru-RU"/>
              </w:rPr>
            </w:pPr>
          </w:p>
          <w:p w14:paraId="000000D1">
            <w:pPr>
              <w:spacing w:before="0" w:line="240" w:lineRule="auto"/>
              <w:ind w:left="0" w:right="0"/>
              <w:jc w:val="center"/>
              <w:rPr>
                <w:rFonts w:ascii="Times New Roman" w:cs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100000"/>
            <w:tcW w:w="2441" w:type="dxa"/>
            <w:vMerge w:val="continue"/>
          </w:tcPr>
          <w:p w14:paraId="000000D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</w:tcPr>
          <w:p w14:paraId="000000D3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том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числе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100000"/>
            <w:tcW w:w="1701" w:type="dxa"/>
          </w:tcPr>
          <w:p w14:paraId="000000D4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vMerge w:val="continue"/>
          </w:tcPr>
          <w:p w14:paraId="000000D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010000"/>
            <w:tcW w:w="2441" w:type="dxa"/>
            <w:vMerge w:val="continue"/>
          </w:tcPr>
          <w:p w14:paraId="000000D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bottom w:val="nil" w:sz="4" w:space="0"/>
            </w:tcBorders>
          </w:tcPr>
          <w:p w14:paraId="000000D7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11-12 </w:t>
            </w:r>
            <w:r>
              <w:rPr>
                <w:b/>
                <w:i/>
                <w:sz w:val="26"/>
                <w:szCs w:val="26"/>
              </w:rPr>
              <w:t>Практическое</w:t>
            </w:r>
            <w:r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cnfStyle w:val="000001010000"/>
            <w:tcW w:w="1701" w:type="dxa"/>
            <w:tcBorders>
              <w:bottom w:val="nil" w:sz="4" w:space="0"/>
            </w:tcBorders>
          </w:tcPr>
          <w:p w14:paraId="000000D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100010000"/>
            <w:tcW w:w="1985" w:type="dxa"/>
            <w:vMerge w:val="continue"/>
          </w:tcPr>
          <w:p w14:paraId="000000D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3"/>
        </w:trPr>
        <w:tc>
          <w:tcPr>
            <w:cnfStyle w:val="001000100000"/>
            <w:tcW w:w="2441" w:type="dxa"/>
            <w:vMerge w:val="continue"/>
          </w:tcPr>
          <w:p w14:paraId="000000D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nil" w:sz="4" w:space="0"/>
              <w:bottom w:val="nil" w:sz="4" w:space="0"/>
            </w:tcBorders>
          </w:tcPr>
          <w:p w14:paraId="000000D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Становление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Российского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XVI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веке.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Правление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Ивана</w:t>
            </w:r>
          </w:p>
        </w:tc>
        <w:tc>
          <w:tcPr>
            <w:cnfStyle w:val="000001100000"/>
            <w:tcW w:w="1701" w:type="dxa"/>
            <w:tcBorders>
              <w:top w:val="nil" w:sz="4" w:space="0"/>
              <w:bottom w:val="nil" w:sz="4" w:space="0"/>
            </w:tcBorders>
          </w:tcPr>
          <w:p w14:paraId="000000DC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5" w:type="dxa"/>
            <w:vMerge w:val="continue"/>
          </w:tcPr>
          <w:p w14:paraId="000000D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</w:tcPr>
          <w:p w14:paraId="000000D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nil" w:sz="4" w:space="0"/>
            </w:tcBorders>
          </w:tcPr>
          <w:p w14:paraId="000000D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IV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реформистская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cnfStyle w:val="000001010000"/>
            <w:tcW w:w="1701" w:type="dxa"/>
            <w:tcBorders>
              <w:top w:val="nil" w:sz="4" w:space="0"/>
            </w:tcBorders>
          </w:tcPr>
          <w:p w14:paraId="000000E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010000"/>
            <w:tcW w:w="1985" w:type="dxa"/>
            <w:vMerge w:val="continue"/>
          </w:tcPr>
          <w:p w14:paraId="000000E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100000"/>
            <w:tcW w:w="2441" w:type="dxa"/>
            <w:tcBorders>
              <w:bottom w:val="nil" w:sz="4" w:space="0"/>
            </w:tcBorders>
          </w:tcPr>
          <w:p w14:paraId="000000E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1.5.</w:t>
            </w:r>
          </w:p>
        </w:tc>
        <w:tc>
          <w:tcPr>
            <w:cnfStyle w:val="000010100000"/>
            <w:tcW w:w="9072" w:type="dxa"/>
            <w:tcBorders>
              <w:bottom w:val="nil" w:sz="4" w:space="0"/>
            </w:tcBorders>
          </w:tcPr>
          <w:p w14:paraId="000000E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r>
              <w:rPr>
                <w:sz w:val="26"/>
                <w:szCs w:val="26"/>
                <w:lang w:val="ru-RU"/>
              </w:rPr>
              <w:t>Российское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XVII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Смутное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время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cnfStyle w:val="000001100000"/>
            <w:tcW w:w="1701" w:type="dxa"/>
            <w:tcBorders>
              <w:bottom w:val="nil" w:sz="4" w:space="0"/>
            </w:tcBorders>
          </w:tcPr>
          <w:p w14:paraId="000000E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5" w:type="dxa"/>
            <w:tcBorders>
              <w:bottom w:val="nil" w:sz="4" w:space="0"/>
            </w:tcBorders>
          </w:tcPr>
          <w:p w14:paraId="000000E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5"/>
        </w:trPr>
        <w:tc>
          <w:tcPr>
            <w:cnfStyle w:val="001000010000"/>
            <w:tcW w:w="2441" w:type="dxa"/>
            <w:tcBorders>
              <w:top w:val="nil" w:sz="4" w:space="0"/>
              <w:bottom w:val="nil" w:sz="4" w:space="0"/>
            </w:tcBorders>
          </w:tcPr>
          <w:p w14:paraId="000000E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Бунташный</w:t>
            </w:r>
            <w:r>
              <w:rPr>
                <w:sz w:val="26"/>
                <w:szCs w:val="26"/>
              </w:rPr>
              <w:t>»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век</w:t>
            </w:r>
          </w:p>
        </w:tc>
        <w:tc>
          <w:tcPr>
            <w:cnfStyle w:val="000010010000"/>
            <w:tcW w:w="9072" w:type="dxa"/>
            <w:tcBorders>
              <w:top w:val="nil" w:sz="4" w:space="0"/>
              <w:bottom w:val="nil" w:sz="4" w:space="0"/>
            </w:tcBorders>
          </w:tcPr>
          <w:p w14:paraId="000000E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Царствование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Бориса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Годунова.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Лжедмитрий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Царь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cnfStyle w:val="000001010000"/>
            <w:tcW w:w="1701" w:type="dxa"/>
            <w:tcBorders>
              <w:top w:val="nil" w:sz="4" w:space="0"/>
              <w:bottom w:val="nil" w:sz="4" w:space="0"/>
            </w:tcBorders>
          </w:tcPr>
          <w:p w14:paraId="000000E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nil" w:sz="4" w:space="0"/>
              <w:bottom w:val="nil" w:sz="4" w:space="0"/>
            </w:tcBorders>
          </w:tcPr>
          <w:p w14:paraId="000000E9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tcBorders>
              <w:top w:val="nil" w:sz="4" w:space="0"/>
            </w:tcBorders>
          </w:tcPr>
          <w:p w14:paraId="000000E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России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(XVII</w:t>
            </w:r>
            <w:r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cnfStyle w:val="000010100000"/>
            <w:tcW w:w="9072" w:type="dxa"/>
            <w:tcBorders>
              <w:top w:val="nil" w:sz="4" w:space="0"/>
            </w:tcBorders>
          </w:tcPr>
          <w:p w14:paraId="000000E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Лжедмитрий </w:t>
            </w:r>
            <w:r>
              <w:rPr>
                <w:sz w:val="26"/>
                <w:szCs w:val="26"/>
              </w:rPr>
              <w:t>II</w:t>
            </w:r>
            <w:r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>
              <w:rPr>
                <w:sz w:val="26"/>
                <w:szCs w:val="26"/>
                <w:lang w:val="ru-RU"/>
              </w:rPr>
              <w:t>Расцвет сословно-представительной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Патриарх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Никон</w:t>
            </w:r>
            <w:r>
              <w:rPr>
                <w:sz w:val="26"/>
                <w:szCs w:val="26"/>
              </w:rPr>
              <w:t>.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Начало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раскола</w:t>
            </w:r>
            <w:r>
              <w:rPr>
                <w:sz w:val="26"/>
                <w:szCs w:val="26"/>
              </w:rPr>
              <w:t>.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Старообрядчество</w:t>
            </w:r>
            <w:r>
              <w:rPr>
                <w:sz w:val="26"/>
                <w:szCs w:val="26"/>
              </w:rPr>
              <w:t>.</w:t>
            </w:r>
          </w:p>
          <w:p w14:paraId="000000E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Развитие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русской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культуры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01100000"/>
            <w:tcW w:w="1701" w:type="dxa"/>
            <w:tcBorders>
              <w:top w:val="nil" w:sz="4" w:space="0"/>
            </w:tcBorders>
          </w:tcPr>
          <w:p w14:paraId="000000E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5" w:type="dxa"/>
            <w:tcBorders>
              <w:top w:val="nil" w:sz="4" w:space="0"/>
            </w:tcBorders>
          </w:tcPr>
          <w:p w14:paraId="000000E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tcBorders>
              <w:top w:val="nil" w:sz="4" w:space="0"/>
              <w:bottom w:val="single" w:color="auto" w:sz="4" w:space="0"/>
            </w:tcBorders>
          </w:tcPr>
          <w:p w14:paraId="000000E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nil" w:sz="4" w:space="0"/>
              <w:bottom w:val="single" w:color="auto" w:sz="4" w:space="0"/>
            </w:tcBorders>
          </w:tcPr>
          <w:p w14:paraId="000000F0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числе</w:t>
            </w:r>
            <w:r>
              <w:rPr>
                <w:rFonts w:ascii="Times New Roman" w:cs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rFonts w:ascii="Times New Roman" w:cs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010000"/>
            <w:tcW w:w="1701" w:type="dxa"/>
            <w:tcBorders>
              <w:top w:val="nil" w:sz="4" w:space="0"/>
              <w:bottom w:val="single" w:color="auto" w:sz="4" w:space="0"/>
            </w:tcBorders>
          </w:tcPr>
          <w:p w14:paraId="000000F1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nil" w:sz="4" w:space="0"/>
              <w:bottom w:val="single" w:color="auto" w:sz="4" w:space="0"/>
            </w:tcBorders>
          </w:tcPr>
          <w:p w14:paraId="000000F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4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15-16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14:paraId="000000F5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Федорович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Романов –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поснователь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династии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6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000000F7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F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restart"/>
            <w:tcBorders>
              <w:top w:val="single" w:color="auto" w:sz="4" w:space="0"/>
            </w:tcBorders>
          </w:tcPr>
          <w:p w14:paraId="000000F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1.6.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Эпоха</w:t>
            </w:r>
          </w:p>
          <w:p w14:paraId="000000F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петровских</w:t>
            </w:r>
          </w:p>
          <w:p w14:paraId="000000F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преобразований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10010000"/>
            <w:tcW w:w="9072" w:type="dxa"/>
            <w:vMerge w:val="restart"/>
            <w:tcBorders>
              <w:top w:val="single" w:color="auto" w:sz="4" w:space="0"/>
            </w:tcBorders>
          </w:tcPr>
          <w:p w14:paraId="000000FC">
            <w:pPr>
              <w:pStyle w:val="TableParagraph"/>
              <w:spacing w:before="0" w:line="240" w:lineRule="auto"/>
              <w:ind w:left="0" w:right="0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17-18 </w:t>
            </w:r>
            <w:r>
              <w:rPr>
                <w:sz w:val="26"/>
                <w:szCs w:val="26"/>
                <w:lang w:val="ru-RU"/>
              </w:rPr>
              <w:t>Петр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  <w:lang w:val="ru-RU"/>
              </w:rPr>
              <w:t>: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борьба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преобразование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традиционного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общества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России.</w:t>
            </w:r>
          </w:p>
          <w:p w14:paraId="000000FD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Основные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направления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«европеизации»</w:t>
            </w:r>
            <w:r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страны.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Российской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империи: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время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Петра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Великого. Конец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XVII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—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четверть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XVIII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Первые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правления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Петра.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Азовские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походы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«Великое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посольство».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реформы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России.</w:t>
            </w:r>
          </w:p>
          <w:p w14:paraId="000000FE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Финансовая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политика.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Реорганизация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системы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управления.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Русская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православная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церковь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патриаршества.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Создание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регулярной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армии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флота.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Реформы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области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образования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культуры.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Основные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направления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внешней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Северная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bottom w:val="nil" w:sz="4" w:space="0"/>
            </w:tcBorders>
          </w:tcPr>
          <w:p w14:paraId="000000FF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cnfStyle w:val="000100010000"/>
            <w:tcW w:w="1985" w:type="dxa"/>
            <w:vMerge w:val="restart"/>
            <w:tcBorders>
              <w:top w:val="single" w:color="auto" w:sz="4" w:space="0"/>
            </w:tcBorders>
          </w:tcPr>
          <w:p w14:paraId="0000010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192"/>
        </w:trPr>
        <w:tc>
          <w:tcPr>
            <w:cnfStyle w:val="001000100000"/>
            <w:tcW w:w="2441" w:type="dxa"/>
            <w:vMerge w:val="continue"/>
            <w:tcBorders>
              <w:bottom w:val="single" w:color="000000" w:sz="4" w:space="0"/>
            </w:tcBorders>
          </w:tcPr>
          <w:p w14:paraId="0000010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  <w:vMerge w:val="continue"/>
            <w:tcBorders>
              <w:bottom w:val="single" w:color="000000" w:sz="4" w:space="0"/>
            </w:tcBorders>
          </w:tcPr>
          <w:p w14:paraId="00000102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cnfStyle w:val="000001100000"/>
            <w:tcW w:w="1701" w:type="dxa"/>
            <w:tcBorders>
              <w:top w:val="nil" w:sz="4" w:space="0"/>
              <w:bottom w:val="single" w:color="000000" w:sz="4" w:space="0"/>
            </w:tcBorders>
          </w:tcPr>
          <w:p w14:paraId="00000103">
            <w:pPr>
              <w:pStyle w:val="TableParagraph"/>
              <w:spacing w:before="0" w:line="240" w:lineRule="auto"/>
              <w:ind w:left="0" w:right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5" w:type="dxa"/>
            <w:vMerge w:val="continue"/>
            <w:tcBorders>
              <w:bottom w:val="single" w:color="000000" w:sz="4" w:space="0"/>
            </w:tcBorders>
          </w:tcPr>
          <w:p w14:paraId="0000010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</w:tcPr>
          <w:p w14:paraId="0000010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nil" w:sz="4" w:space="0"/>
            </w:tcBorders>
          </w:tcPr>
          <w:p w14:paraId="00000106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числе</w:t>
            </w:r>
            <w:r>
              <w:rPr>
                <w:rFonts w:ascii="Times New Roman" w:cs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rFonts w:ascii="Times New Roman" w:cs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010000"/>
            <w:tcW w:w="1701" w:type="dxa"/>
            <w:tcBorders>
              <w:top w:val="nil" w:sz="4" w:space="0"/>
            </w:tcBorders>
          </w:tcPr>
          <w:p w14:paraId="00000107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nil" w:sz="4" w:space="0"/>
            </w:tcBorders>
          </w:tcPr>
          <w:p w14:paraId="0000010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669"/>
        </w:trPr>
        <w:tc>
          <w:tcPr>
            <w:cnfStyle w:val="001000100000"/>
            <w:tcW w:w="2441" w:type="dxa"/>
            <w:vMerge w:val="continue"/>
          </w:tcPr>
          <w:p w14:paraId="0000010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nil" w:sz="4" w:space="0"/>
            </w:tcBorders>
          </w:tcPr>
          <w:p w14:paraId="0000010A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 xml:space="preserve">19-20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rFonts w:ascii="Times New Roman" w:cs="Times New Roman" w:hAnsi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rFonts w:ascii="Times New Roman" w:cs="Times New Roman" w:hAnsi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14:paraId="0000010B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Предпосылки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петровских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преобразований.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Реформы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cnfStyle w:val="000001100000"/>
            <w:tcW w:w="1701" w:type="dxa"/>
            <w:tcBorders>
              <w:top w:val="nil" w:sz="4" w:space="0"/>
            </w:tcBorders>
          </w:tcPr>
          <w:p w14:paraId="0000010C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5" w:type="dxa"/>
            <w:tcBorders>
              <w:top w:val="nil" w:sz="4" w:space="0"/>
            </w:tcBorders>
          </w:tcPr>
          <w:p w14:paraId="0000010D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448" w:hRule="atLeast"/>
        </w:trPr>
        <w:tc>
          <w:tcPr>
            <w:cnfStyle w:val="001000010000"/>
            <w:tcW w:w="2441" w:type="dxa"/>
            <w:tcBorders>
              <w:top w:val="nil" w:sz="4" w:space="0"/>
            </w:tcBorders>
          </w:tcPr>
          <w:p w14:paraId="0000010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1.7.</w:t>
            </w:r>
          </w:p>
          <w:p w14:paraId="0000010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Просвещенный</w:t>
            </w:r>
          </w:p>
          <w:p w14:paraId="0000011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абсолютизм»</w:t>
            </w:r>
          </w:p>
          <w:p w14:paraId="0000011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Эпоха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Екатерины</w:t>
            </w:r>
          </w:p>
          <w:p w14:paraId="0000011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cnfStyle w:val="000010010000"/>
            <w:tcW w:w="9072" w:type="dxa"/>
            <w:tcBorders>
              <w:top w:val="nil" w:sz="4" w:space="0"/>
            </w:tcBorders>
          </w:tcPr>
          <w:p w14:paraId="00000113">
            <w:pPr>
              <w:pStyle w:val="Header"/>
              <w:tabs>
                <w:tab w:val="clear" w:pos="9355"/>
                <w:tab w:val="right" w:pos="8932"/>
              </w:tabs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21-22.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Российская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империя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XVIII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веке.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Эпоха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дворцовых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переворотов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реформы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государственного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аппарата.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Правление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императрицы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Екатерины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II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Социально-экономическое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развитие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России.</w:t>
            </w:r>
          </w:p>
          <w:p w14:paraId="00000114">
            <w:pPr>
              <w:pStyle w:val="Header"/>
              <w:tabs>
                <w:tab w:val="clear" w:pos="9355"/>
                <w:tab w:val="right" w:pos="8932"/>
              </w:tabs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Общественно-политическая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жизнь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социальные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«просвещенного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абсолютизма».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Крестьянская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война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предводительством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Е.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Пугачева.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Внешняя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Екатерины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II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.</w:t>
            </w:r>
          </w:p>
          <w:p w14:paraId="00000115">
            <w:pPr>
              <w:pStyle w:val="Header"/>
              <w:tabs>
                <w:tab w:val="clear" w:pos="9355"/>
                <w:tab w:val="right" w:pos="8932"/>
              </w:tabs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Русско-турецкие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войны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присоединение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Крыма,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раздел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великая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Французская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революция.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Русская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культура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XVIII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века: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петровских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инициатив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«веку</w:t>
            </w:r>
            <w:r>
              <w:rPr>
                <w:rFonts w:ascii="Times New Roman" w:cs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cnfStyle w:val="000001010000"/>
            <w:tcW w:w="1701" w:type="dxa"/>
            <w:tcBorders>
              <w:top w:val="nil" w:sz="4" w:space="0"/>
            </w:tcBorders>
          </w:tcPr>
          <w:p w14:paraId="00000116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nil" w:sz="4" w:space="0"/>
            </w:tcBorders>
          </w:tcPr>
          <w:p w14:paraId="00000117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311"/>
        </w:trPr>
        <w:tc>
          <w:tcPr>
            <w:cnfStyle w:val="001000100000"/>
            <w:tcW w:w="15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1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Раздел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2.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История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России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</w:rPr>
              <w:t>XIX</w:t>
            </w:r>
            <w:r>
              <w:rPr>
                <w:b/>
                <w:sz w:val="26"/>
                <w:szCs w:val="26"/>
                <w:lang w:val="ru-RU"/>
              </w:rPr>
              <w:t>-начала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</w:rPr>
              <w:t>XX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>
              <w:rPr>
                <w:b/>
                <w:sz w:val="26"/>
                <w:szCs w:val="26"/>
                <w:lang w:val="ru-RU"/>
              </w:rPr>
              <w:t xml:space="preserve">  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  <w:r>
              <w:rPr>
                <w:b/>
                <w:sz w:val="26"/>
                <w:szCs w:val="26"/>
                <w:lang w:val="ru-RU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>
        <w:trPr>
          <w:gridAfter w:val="1"/>
          <w:wAfter w:w="6" w:type="dxa"/>
          <w:trHeight w:val="2830"/>
        </w:trPr>
        <w:tc>
          <w:tcPr>
            <w:cnfStyle w:val="001000010000"/>
            <w:tcW w:w="2441" w:type="dxa"/>
            <w:vMerge w:val="restart"/>
            <w:tcBorders>
              <w:top w:val="single" w:color="auto" w:sz="4" w:space="0"/>
            </w:tcBorders>
          </w:tcPr>
          <w:p w14:paraId="0000011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2.1.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</w:p>
          <w:p w14:paraId="0000011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первой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половине</w:t>
            </w:r>
          </w:p>
          <w:p w14:paraId="0000011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XIX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века. От</w:t>
            </w:r>
          </w:p>
          <w:p w14:paraId="0000011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Александра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I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</w:t>
            </w:r>
          </w:p>
          <w:p w14:paraId="0000011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Николаю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14:paraId="0000011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Николаевская</w:t>
            </w:r>
          </w:p>
          <w:p w14:paraId="0000011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(1825-1855</w:t>
            </w:r>
          </w:p>
          <w:p w14:paraId="0000012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гг</w:t>
            </w:r>
            <w:r>
              <w:rPr>
                <w:sz w:val="26"/>
                <w:szCs w:val="26"/>
              </w:rPr>
              <w:t>.).</w:t>
            </w:r>
          </w:p>
        </w:tc>
        <w:tc>
          <w:tcPr>
            <w:cnfStyle w:val="000010010000"/>
            <w:tcW w:w="9072" w:type="dxa"/>
            <w:tcBorders>
              <w:top w:val="single" w:color="auto" w:sz="4" w:space="0"/>
            </w:tcBorders>
          </w:tcPr>
          <w:p w14:paraId="00000121">
            <w:pPr>
              <w:pStyle w:val="Header"/>
              <w:spacing w:before="0" w:line="240" w:lineRule="auto"/>
              <w:ind w:left="0" w:right="0"/>
              <w:jc w:val="both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23-24.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первой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половине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XIX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века.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Эволюция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государственн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о-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политической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правовой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системы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России.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Экономическое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развитие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социальные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отношения.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Общественное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движение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первой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половине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XIX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века. Внешняя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этого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периода.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Отечественная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война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1812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года.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Значение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победы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войне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против</w:t>
            </w:r>
          </w:p>
          <w:p w14:paraId="00000122">
            <w:pPr>
              <w:pStyle w:val="Header"/>
              <w:spacing w:before="0"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Наполеона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освободительного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похода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России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Европу</w:t>
            </w:r>
            <w:r>
              <w:rPr>
                <w:rFonts w:ascii="Times New Roman" w:cs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укрепления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международных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позиций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России.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Усиление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самодержавия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российское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общество.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Внешняя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России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на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Балканах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Закавказье.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Крымская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война.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дворянской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интеллигенции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власти: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факторы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развития</w:t>
            </w:r>
          </w:p>
          <w:p w14:paraId="00000123">
            <w:pPr>
              <w:pStyle w:val="Header"/>
              <w:spacing w:before="0"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общественно-политических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движений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(1830-1850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гг.).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наука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культура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</w:tcBorders>
          </w:tcPr>
          <w:p w14:paraId="00000124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</w:tcBorders>
          </w:tcPr>
          <w:p w14:paraId="00000125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</w:tcPr>
          <w:p w14:paraId="0000012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nil" w:sz="4" w:space="0"/>
            </w:tcBorders>
          </w:tcPr>
          <w:p w14:paraId="00000127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числе</w:t>
            </w:r>
            <w:r>
              <w:rPr>
                <w:rFonts w:ascii="Times New Roman" w:cs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rFonts w:ascii="Times New Roman" w:cs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100000"/>
            <w:tcW w:w="1701" w:type="dxa"/>
            <w:tcBorders>
              <w:top w:val="nil" w:sz="4" w:space="0"/>
            </w:tcBorders>
          </w:tcPr>
          <w:p w14:paraId="0000012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nil" w:sz="4" w:space="0"/>
            </w:tcBorders>
          </w:tcPr>
          <w:p w14:paraId="0000012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917"/>
        </w:trPr>
        <w:tc>
          <w:tcPr>
            <w:cnfStyle w:val="001000010000"/>
            <w:tcW w:w="2441" w:type="dxa"/>
            <w:vMerge w:val="continue"/>
          </w:tcPr>
          <w:p w14:paraId="0000012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nil" w:sz="4" w:space="0"/>
            </w:tcBorders>
          </w:tcPr>
          <w:p w14:paraId="0000012B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 xml:space="preserve">25-26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rFonts w:ascii="Times New Roman" w:cs="Times New Roman" w:hAnsi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rFonts w:ascii="Times New Roman" w:cs="Times New Roman" w:hAnsi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№</w:t>
            </w:r>
            <w:r>
              <w:rPr>
                <w:rFonts w:ascii="Times New Roman" w:cs="Times New Roman" w:hAnsi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14:paraId="0000012C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Реформы</w:t>
            </w:r>
            <w:r>
              <w:rPr>
                <w:rFonts w:ascii="Times New Roman" w:cs="Times New Roman" w:hAnsi="Times New Roman"/>
                <w:spacing w:val="18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Александра</w:t>
            </w:r>
            <w:r>
              <w:rPr>
                <w:rFonts w:ascii="Times New Roman" w:cs="Times New Roman" w:hAnsi="Times New Roman"/>
                <w:spacing w:val="8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</w:t>
            </w:r>
            <w:r>
              <w:rPr>
                <w:rFonts w:ascii="Times New Roman" w:cs="Times New Roman" w:hAnsi="Times New Roman"/>
                <w:spacing w:val="7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8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Николая</w:t>
            </w:r>
            <w:r>
              <w:rPr>
                <w:rFonts w:ascii="Times New Roman" w:cs="Times New Roman" w:hAnsi="Times New Roman"/>
                <w:spacing w:val="79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</w:t>
            </w:r>
            <w:r>
              <w:rPr>
                <w:rFonts w:ascii="Times New Roman" w:cs="Times New Roman" w:hAnsi="Times New Roman"/>
                <w:spacing w:val="7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7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области</w:t>
            </w:r>
            <w:r>
              <w:rPr>
                <w:rFonts w:ascii="Times New Roman" w:cs="Times New Roman" w:hAnsi="Times New Roman"/>
                <w:spacing w:val="7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власти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cnfStyle w:val="000001010000"/>
            <w:tcW w:w="1701" w:type="dxa"/>
            <w:tcBorders>
              <w:top w:val="nil" w:sz="4" w:space="0"/>
            </w:tcBorders>
          </w:tcPr>
          <w:p w14:paraId="0000012D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nil" w:sz="4" w:space="0"/>
            </w:tcBorders>
          </w:tcPr>
          <w:p w14:paraId="0000012E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648"/>
        </w:trPr>
        <w:tc>
          <w:tcPr>
            <w:cnfStyle w:val="001000100000"/>
            <w:tcW w:w="2441" w:type="dxa"/>
            <w:vMerge w:val="restart"/>
            <w:tcBorders>
              <w:top w:val="nil" w:sz="4" w:space="0"/>
            </w:tcBorders>
          </w:tcPr>
          <w:p w14:paraId="0000012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2.2.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Эпоха</w:t>
            </w:r>
          </w:p>
          <w:p w14:paraId="0000013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Великих реформ.</w:t>
            </w:r>
          </w:p>
          <w:p w14:paraId="0000013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Александр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II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14:paraId="0000013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Вторая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половина</w:t>
            </w:r>
          </w:p>
          <w:p w14:paraId="0000013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XIX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века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10100000"/>
            <w:tcW w:w="9072" w:type="dxa"/>
            <w:tcBorders>
              <w:top w:val="nil" w:sz="4" w:space="0"/>
            </w:tcBorders>
          </w:tcPr>
          <w:p w14:paraId="00000134">
            <w:pPr>
              <w:pStyle w:val="Header"/>
              <w:spacing w:before="0"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27.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Первые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подступы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отмене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крепостного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нач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XIX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Предпосылки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причины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отмены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крепостного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права.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Дискуссия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экономическом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кризисе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системы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крепостничества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России.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Отмена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крепостного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права.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Дискуссия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социально-экономических,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внутри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внешнеполитических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факторах,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этапах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альтернативах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реформы.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Реформы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контрреформы.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Реформы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Александра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II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контрреформы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правление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Александра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III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Экономика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общество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</w:p>
          <w:p w14:paraId="00000135">
            <w:pPr>
              <w:pStyle w:val="Header"/>
              <w:spacing w:before="0"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пореформенный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период.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Консервативное,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либеральное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революционное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движение.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Народники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Внешняя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второй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половины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XIX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века.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российской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культуры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 науки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XIX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cnfStyle w:val="000001100000"/>
            <w:tcW w:w="1701" w:type="dxa"/>
            <w:tcBorders>
              <w:top w:val="nil" w:sz="4" w:space="0"/>
            </w:tcBorders>
          </w:tcPr>
          <w:p w14:paraId="00000136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nil" w:sz="4" w:space="0"/>
            </w:tcBorders>
          </w:tcPr>
          <w:p w14:paraId="00000137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</w:tcPr>
          <w:p w14:paraId="0000013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72" w:type="dxa"/>
            <w:tcBorders>
              <w:top w:val="nil" w:sz="4" w:space="0"/>
            </w:tcBorders>
          </w:tcPr>
          <w:p w14:paraId="00000139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числе</w:t>
            </w:r>
            <w:r>
              <w:rPr>
                <w:rFonts w:ascii="Times New Roman" w:cs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rFonts w:ascii="Times New Roman" w:cs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010000"/>
            <w:tcW w:w="1701" w:type="dxa"/>
            <w:tcBorders>
              <w:top w:val="nil" w:sz="4" w:space="0"/>
            </w:tcBorders>
          </w:tcPr>
          <w:p w14:paraId="0000013A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nil" w:sz="4" w:space="0"/>
            </w:tcBorders>
          </w:tcPr>
          <w:p w14:paraId="0000013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608"/>
        </w:trPr>
        <w:tc>
          <w:tcPr>
            <w:cnfStyle w:val="001000100000"/>
            <w:tcW w:w="2441" w:type="dxa"/>
            <w:vMerge w:val="continue"/>
          </w:tcPr>
          <w:p w14:paraId="0000013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nil" w:sz="4" w:space="0"/>
            </w:tcBorders>
          </w:tcPr>
          <w:p w14:paraId="0000013D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28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 xml:space="preserve">.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rFonts w:ascii="Times New Roman" w:cs="Times New Roman" w:hAnsi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rFonts w:ascii="Times New Roman" w:cs="Times New Roman" w:hAnsi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№</w:t>
            </w:r>
            <w:r>
              <w:rPr>
                <w:rFonts w:ascii="Times New Roman" w:cs="Times New Roman" w:hAnsi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14:paraId="0000013E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Правление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Александра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II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(1855—1881).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Эпоха</w:t>
            </w:r>
            <w:r>
              <w:rPr>
                <w:rFonts w:ascii="Times New Roman" w:cs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Великих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cnfStyle w:val="000001100000"/>
            <w:tcW w:w="1701" w:type="dxa"/>
            <w:tcBorders>
              <w:top w:val="nil" w:sz="4" w:space="0"/>
            </w:tcBorders>
          </w:tcPr>
          <w:p w14:paraId="0000013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nil" w:sz="4" w:space="0"/>
            </w:tcBorders>
          </w:tcPr>
          <w:p w14:paraId="0000014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216"/>
        </w:trPr>
        <w:tc>
          <w:tcPr>
            <w:cnfStyle w:val="001000010000"/>
            <w:tcW w:w="2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4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2.3.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</w:p>
          <w:p w14:paraId="0000014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рубеже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XIX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</w:p>
          <w:p w14:paraId="0000014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XX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вв.: между</w:t>
            </w:r>
          </w:p>
          <w:p w14:paraId="0000014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реформами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</w:p>
          <w:p w14:paraId="0000014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46">
            <w:pPr>
              <w:pStyle w:val="TableParagraph"/>
              <w:spacing w:before="0" w:line="240" w:lineRule="auto"/>
              <w:ind w:left="0" w:right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>Российская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экономика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конца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XIX</w:t>
            </w:r>
            <w:r>
              <w:rPr>
                <w:sz w:val="26"/>
                <w:szCs w:val="26"/>
                <w:lang w:val="ru-RU"/>
              </w:rPr>
              <w:t xml:space="preserve"> –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XX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вв.: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подъемы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кризисы,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их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причины.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Форсирование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российской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индустриализации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«сверху».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Усиление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регулирования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экономики.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Реформы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С.Ю.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Витте.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Русская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деревня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века.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Обострение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споров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вокруг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решения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аграрного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вопроса.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Эпоха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Российских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революций.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1895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1917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годы.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самодержавия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правление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Николая </w:t>
            </w:r>
            <w:r>
              <w:rPr>
                <w:sz w:val="26"/>
                <w:szCs w:val="26"/>
              </w:rPr>
              <w:t>II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Революция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1905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1907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годов.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партии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</w:p>
          <w:p w14:paraId="00000147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Государственная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дума.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Столыпинские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реформы.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мировой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Свержение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самодержавия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феврале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1917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4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49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4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4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том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числе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4C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4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917"/>
        </w:trPr>
        <w:tc>
          <w:tcPr>
            <w:cnfStyle w:val="00100001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4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4F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30.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</w:t>
            </w:r>
            <w:r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14:paraId="00000150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Революция</w:t>
            </w:r>
            <w:r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1905-1907</w:t>
            </w:r>
            <w:r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гг.:</w:t>
            </w:r>
            <w:r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причины,</w:t>
            </w:r>
            <w:r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характер,</w:t>
            </w:r>
            <w:r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движущие</w:t>
            </w:r>
            <w:r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этапы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51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52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1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3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Раздел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3.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История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России: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Советский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cnfStyle w:val="000010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4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>
              <w:rPr>
                <w:b/>
                <w:sz w:val="26"/>
                <w:szCs w:val="26"/>
                <w:lang w:val="ru-RU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5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4368"/>
        </w:trPr>
        <w:tc>
          <w:tcPr>
            <w:cnfStyle w:val="001000010000"/>
            <w:tcW w:w="2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56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3.1.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</w:p>
          <w:p w14:paraId="0000015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1917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году. Выбор</w:t>
            </w:r>
          </w:p>
          <w:p w14:paraId="0000015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пути.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</w:p>
          <w:p w14:paraId="0000015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Гражданской</w:t>
            </w:r>
          </w:p>
          <w:p w14:paraId="0000015A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войне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5B">
            <w:pPr>
              <w:pStyle w:val="TableParagraph"/>
              <w:spacing w:before="0" w:line="240" w:lineRule="auto"/>
              <w:ind w:left="0" w:right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31.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февраля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до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октября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1917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года.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Февральские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события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России: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выбор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пути.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Приезд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Россию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Ленина: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курс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социалистическую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революцию.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Июльские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события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поляризация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политических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сил </w:t>
            </w:r>
            <w:r>
              <w:rPr>
                <w:sz w:val="26"/>
                <w:szCs w:val="26"/>
                <w:lang w:val="ru-RU"/>
              </w:rPr>
              <w:t>Корниловский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мятеж.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Курс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большевиков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вооруженное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восстание.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Октябрьский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переворот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1917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года.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Большевики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приходят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власти.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Большевистская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стратегия: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причины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победы.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Экономическая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программа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большевиков.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Начало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формирования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однопартийной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системы.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эпоху</w:t>
            </w:r>
            <w:r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русских революций.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Гражданская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война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военная</w:t>
            </w:r>
          </w:p>
          <w:p w14:paraId="0000015C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интервенция.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Первые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декреты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власти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Учредительного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собрания.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гражданской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иностранной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интервенции.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Формирование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Красной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«военного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коммунизма».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Разгром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Колчака,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Юденича.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«военного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коммунизма».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гражданской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войны.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Первая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волна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русской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эмиграции: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центры,</w:t>
            </w:r>
          </w:p>
          <w:p w14:paraId="0000015D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идеология,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лидеры.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Современная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отечественная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историография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причинах,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содержании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общенационального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революции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5E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5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6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том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числе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2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5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32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14:paraId="00000166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Причины,</w:t>
            </w:r>
            <w:r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содержание</w:t>
            </w:r>
            <w:r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последствия</w:t>
            </w:r>
            <w:r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общенационального</w:t>
            </w:r>
            <w:r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кризиса</w:t>
            </w:r>
            <w:r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революции 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 в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1917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7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7714"/>
        </w:trPr>
        <w:tc>
          <w:tcPr>
            <w:cnfStyle w:val="001000100000"/>
            <w:tcW w:w="2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69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3.2.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</w:p>
          <w:p w14:paraId="0000016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пути</w:t>
            </w:r>
          </w:p>
          <w:p w14:paraId="0000016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форсированного</w:t>
            </w:r>
          </w:p>
          <w:p w14:paraId="0000016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строительства</w:t>
            </w:r>
          </w:p>
          <w:p w14:paraId="0000016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социализма.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И.В.</w:t>
            </w:r>
          </w:p>
          <w:p w14:paraId="0000016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Сталин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(1924-1953</w:t>
            </w:r>
          </w:p>
          <w:p w14:paraId="0000016F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cnfStyle w:val="000010100000"/>
            <w:tcW w:w="90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70">
            <w:pPr>
              <w:pStyle w:val="TableParagraph"/>
              <w:spacing w:before="0" w:line="240" w:lineRule="auto"/>
              <w:ind w:left="0" w:right="0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33-34.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Особенности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международных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отношений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14:paraId="00000171">
            <w:pPr>
              <w:pStyle w:val="TableParagraph"/>
              <w:spacing w:before="0" w:line="240" w:lineRule="auto"/>
              <w:ind w:left="0" w:right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период.</w:t>
            </w:r>
            <w:r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Лига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Наций.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Политические,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социальные,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истоки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предпосылки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формирования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нового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строя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Структура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режима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власти.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Адаптация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мировой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арене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великие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державы.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однопартийной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системы.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Политический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20-х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гг.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Переход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военного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коммунизма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НЭПу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Образование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реформы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период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НЭПа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14:paraId="00000172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Борьба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руководстве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РК</w:t>
            </w:r>
            <w:r>
              <w:rPr>
                <w:sz w:val="26"/>
                <w:szCs w:val="26"/>
                <w:lang w:val="ru-RU"/>
              </w:rPr>
              <w:t>П(</w:t>
            </w:r>
            <w:r>
              <w:rPr>
                <w:sz w:val="26"/>
                <w:szCs w:val="26"/>
                <w:lang w:val="ru-RU"/>
              </w:rPr>
              <w:t>б)-ВКП(б)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вопросам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развития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Возвышение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И.В.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Сталина.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Курс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строительство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социализма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одной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Социально-экономические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итоги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НЭПа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Общественно-политическое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развитие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общественная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Особенности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внешней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Культурная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революция.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конца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20-х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годов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1941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г.: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общественно-политическая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страны,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формирование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тоталитарной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системы,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режим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личной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И.В.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Сталина,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процесс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30-х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годов,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индустриализация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страны,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историческая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индустриализации,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её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предпосылки.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Формирование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командн</w:t>
            </w:r>
            <w:r>
              <w:rPr>
                <w:sz w:val="26"/>
                <w:szCs w:val="26"/>
                <w:lang w:val="ru-RU"/>
              </w:rPr>
              <w:t>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административной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управления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коллективизация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сельского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хозяйства,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отход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кооперации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НЭПа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«Великий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перелом».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сплошной</w:t>
            </w:r>
          </w:p>
          <w:p w14:paraId="00000173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коллективизации,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ликвидация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кулачества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как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класса.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строй.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Осуществление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культурных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преобразований.</w:t>
            </w:r>
          </w:p>
          <w:p w14:paraId="00000174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Международные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отношения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внешняя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30-е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годы.</w:t>
            </w:r>
          </w:p>
          <w:p w14:paraId="00000175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Нарастание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угрозы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войны.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Концепция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системы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безопасности.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Вступление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Лигу</w:t>
            </w:r>
            <w:r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Наций.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Внешняя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условиях начавшейся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>торой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мировой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войны.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Советск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  <w:lang w:val="ru-RU"/>
              </w:rPr>
              <w:t>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финская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война.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Просчёты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ошибки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внешней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Расширение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территории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(1939-1940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гг.).</w:t>
            </w:r>
          </w:p>
          <w:p w14:paraId="00000176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>
              <w:rPr>
                <w:sz w:val="26"/>
                <w:szCs w:val="26"/>
                <w:lang w:val="ru-RU"/>
              </w:rPr>
              <w:t>Их противоречивость. Причины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заключительный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этап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войны,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итоги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уроки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Великой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Отечественной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народного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хозяйства,</w:t>
            </w:r>
            <w:r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ужесточение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политического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режима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</w:p>
          <w:p w14:paraId="00000177">
            <w:pPr>
              <w:pStyle w:val="TableParagraph"/>
              <w:spacing w:before="0" w:line="240" w:lineRule="auto"/>
              <w:ind w:left="0" w:right="0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идеологического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контроля.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Создание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социалистического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78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79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1535"/>
        </w:trPr>
        <w:tc>
          <w:tcPr>
            <w:cnfStyle w:val="00100001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7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7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7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7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7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7E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F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числе</w:t>
            </w:r>
            <w:r>
              <w:rPr>
                <w:rFonts w:ascii="Times New Roman" w:cs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rFonts w:ascii="Times New Roman" w:cs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8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3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  <w:r>
              <w:rPr>
                <w:b/>
                <w:i/>
                <w:sz w:val="26"/>
                <w:szCs w:val="26"/>
                <w:lang w:val="ru-RU"/>
              </w:rPr>
              <w:t>5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14:paraId="00000184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политика.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Экономические,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политические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социальные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результаты</w:t>
            </w:r>
            <w:r>
              <w:rPr>
                <w:rFonts w:ascii="Times New Roman" w:cs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последствия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5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6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8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36.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14:paraId="00000189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СССР</w:t>
            </w:r>
            <w:r>
              <w:rPr>
                <w:rFonts w:ascii="Times New Roman" w:cs="Times New Roman" w:hAnsi="Times New Roman"/>
                <w:spacing w:val="4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spacing w:val="4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годы</w:t>
            </w:r>
            <w:r>
              <w:rPr>
                <w:rFonts w:ascii="Times New Roman" w:cs="Times New Roman" w:hAnsi="Times New Roman"/>
                <w:spacing w:val="4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Великой</w:t>
            </w:r>
            <w:r>
              <w:rPr>
                <w:rFonts w:ascii="Times New Roman" w:cs="Times New Roman" w:hAnsi="Times New Roman"/>
                <w:spacing w:val="48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Отечественной</w:t>
            </w:r>
            <w:r>
              <w:rPr>
                <w:rFonts w:ascii="Times New Roman" w:cs="Times New Roman" w:hAnsi="Times New Roman"/>
                <w:spacing w:val="48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войны.</w:t>
            </w:r>
            <w:r>
              <w:rPr>
                <w:rFonts w:ascii="Times New Roman" w:cs="Times New Roman" w:hAnsi="Times New Roman"/>
                <w:spacing w:val="4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Итоги</w:t>
            </w:r>
            <w:r>
              <w:rPr>
                <w:rFonts w:ascii="Times New Roman" w:cs="Times New Roman" w:hAnsi="Times New Roman"/>
                <w:spacing w:val="4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5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уроки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Великой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A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B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 3.3. Первые</w:t>
            </w:r>
            <w:r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попытки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либерализации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тоталитарной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системы. </w:t>
            </w:r>
            <w:r>
              <w:rPr>
                <w:sz w:val="26"/>
                <w:szCs w:val="26"/>
                <w:lang w:val="ru-RU"/>
              </w:rPr>
              <w:t>Н.С.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D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37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>
              <w:rPr>
                <w:sz w:val="26"/>
                <w:szCs w:val="26"/>
              </w:rPr>
              <w:t>XX</w:t>
            </w:r>
            <w:r>
              <w:rPr>
                <w:sz w:val="26"/>
                <w:szCs w:val="26"/>
                <w:lang w:val="ru-RU"/>
              </w:rPr>
              <w:t xml:space="preserve"> съезда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>
              <w:rPr>
                <w:sz w:val="26"/>
                <w:szCs w:val="26"/>
              </w:rPr>
              <w:t>XX</w:t>
            </w:r>
            <w:r>
              <w:rPr>
                <w:sz w:val="26"/>
                <w:szCs w:val="26"/>
                <w:lang w:val="ru-RU"/>
              </w:rPr>
              <w:t xml:space="preserve"> съезд КПСС: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курса.</w:t>
            </w:r>
            <w:r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«Оттепель»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искусстве.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Отставка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Хрущева.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Диссидентское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движение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E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1707"/>
        </w:trPr>
        <w:tc>
          <w:tcPr>
            <w:cnfStyle w:val="001000100000"/>
            <w:tcW w:w="2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9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 3.4.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14:paraId="0000019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застойных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9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38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 xml:space="preserve">Стагнация в экономике и предкризисные явления в конце 70-х – </w:t>
            </w:r>
            <w:r>
              <w:rPr>
                <w:sz w:val="26"/>
                <w:szCs w:val="26"/>
                <w:lang w:val="ru-RU"/>
              </w:rPr>
              <w:t>нач</w:t>
            </w:r>
            <w:r>
              <w:rPr>
                <w:sz w:val="26"/>
                <w:szCs w:val="26"/>
                <w:lang w:val="ru-RU"/>
              </w:rPr>
              <w:t>.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89-х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гг.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стране. </w:t>
            </w:r>
            <w:r>
              <w:rPr>
                <w:sz w:val="26"/>
                <w:szCs w:val="26"/>
                <w:lang w:val="ru-RU"/>
              </w:rPr>
              <w:t>Советский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Союз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1965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1984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годах.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14:paraId="00000193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социализма.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Смещение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бюрократизации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явлений.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Диссидентское</w:t>
            </w:r>
          </w:p>
          <w:p w14:paraId="0000019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движение.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Афганская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трагедия.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Культура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эпохи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95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96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19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8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В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cs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числе</w:t>
            </w:r>
            <w:r>
              <w:rPr>
                <w:rFonts w:ascii="Times New Roman" w:cs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практических</w:t>
            </w:r>
            <w:r>
              <w:rPr>
                <w:rFonts w:ascii="Times New Roman" w:cs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9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A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B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C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39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14:paraId="0000019D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СССР в середине 1960-х – 1980-х гг.: характерные черты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общественно-политического</w:t>
            </w:r>
            <w:r>
              <w:rPr>
                <w:rFonts w:ascii="Times New Roman" w:cs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экономического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E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highlight w:val="yellow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1A0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3.5.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Курс</w:t>
            </w:r>
            <w:r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обновление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страны. </w:t>
            </w:r>
            <w:r>
              <w:rPr>
                <w:sz w:val="26"/>
                <w:szCs w:val="26"/>
                <w:lang w:val="ru-RU"/>
              </w:rPr>
              <w:t>М.С.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1">
            <w:pPr>
              <w:pStyle w:val="TableParagraph"/>
              <w:spacing w:before="0" w:line="240" w:lineRule="auto"/>
              <w:ind w:left="0" w:right="0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40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государственной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власти,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первые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съезды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народных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депутатов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СССР,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>
              <w:rPr>
                <w:sz w:val="26"/>
                <w:szCs w:val="26"/>
              </w:rPr>
              <w:t>Распад</w:t>
            </w:r>
            <w:r>
              <w:rPr>
                <w:sz w:val="26"/>
                <w:szCs w:val="26"/>
              </w:rPr>
              <w:t xml:space="preserve"> СССР,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прекращение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существования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КПСС.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Образование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СНГ.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2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3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1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4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Раздел</w:t>
            </w:r>
            <w:r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4.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История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России: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Постсоветский</w:t>
            </w:r>
            <w:r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период</w:t>
            </w:r>
          </w:p>
          <w:p w14:paraId="000001A5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6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7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8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 4.1. Новая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рубеже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XX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– </w:t>
            </w:r>
            <w:r>
              <w:rPr>
                <w:sz w:val="26"/>
                <w:szCs w:val="26"/>
              </w:rPr>
              <w:t>XXI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cnfStyle w:val="00001001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9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терапия» экономических реформ в </w:t>
            </w:r>
            <w:r>
              <w:rPr>
                <w:sz w:val="26"/>
                <w:szCs w:val="26"/>
                <w:lang w:val="ru-RU"/>
              </w:rPr>
              <w:t>нач</w:t>
            </w:r>
            <w:r>
              <w:rPr>
                <w:sz w:val="26"/>
                <w:szCs w:val="26"/>
                <w:lang w:val="ru-RU"/>
              </w:rPr>
              <w:t>. 90-х гг. Резкая поляризация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Федерации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1993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Возрождение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российского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парламентаризма.</w:t>
            </w:r>
          </w:p>
          <w:p w14:paraId="000001AA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Проблемы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межнациональных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отношений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РФ.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Чеченский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конфликт.</w:t>
            </w:r>
          </w:p>
          <w:p w14:paraId="000001AB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Федерации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1991-1999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гг.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СНГ.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мировой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экономики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международных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связей.</w:t>
            </w:r>
          </w:p>
          <w:p w14:paraId="000001AC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области здравоохранения, образования, жилищной политике,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сельском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хозяйстве.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Новые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черты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</w:t>
            </w:r>
            <w:r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внешней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политике.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Внутренняя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внешняя политика страны в годы президентства Д. Медведева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(2008-2012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гг.).</w:t>
            </w:r>
          </w:p>
          <w:p w14:paraId="000001AD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Накопленного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последние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годы,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дальнейшее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развитие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страны.</w:t>
            </w:r>
          </w:p>
          <w:p w14:paraId="000001AE">
            <w:pPr>
              <w:pStyle w:val="Header"/>
              <w:spacing w:before="0" w:line="240" w:lineRule="auto"/>
              <w:ind w:left="0" w:right="0"/>
              <w:jc w:val="both"/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>
              <w:rPr>
                <w:rFonts w:ascii="Times New Roman" w:cs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социально-политических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cnfStyle w:val="000001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AF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0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100000"/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1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 4.2.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Современные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проблемы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человечества</w:t>
            </w:r>
            <w:r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роль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</w:p>
          <w:p w14:paraId="000001B2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101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3">
            <w:pPr>
              <w:pStyle w:val="TableParagraph"/>
              <w:spacing w:before="0" w:line="240" w:lineRule="auto"/>
              <w:ind w:left="0" w:right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Российской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Федерации.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Культура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cnfStyle w:val="0000011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4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cnfStyle w:val="0001001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5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gridAfter w:val="1"/>
          <w:wAfter w:w="6" w:type="dxa"/>
          <w:trHeight w:val="278"/>
        </w:trPr>
        <w:tc>
          <w:tcPr>
            <w:cnfStyle w:val="001000010000"/>
            <w:tcW w:w="1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6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>43-44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        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>аттестация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lang w:val="ru-RU"/>
              </w:rPr>
              <w:t xml:space="preserve"> в форм</w:t>
            </w:r>
            <w:r>
              <w:rPr>
                <w:b/>
                <w:sz w:val="26"/>
                <w:szCs w:val="26"/>
                <w:lang w:val="ru-RU"/>
              </w:rPr>
              <w:t xml:space="preserve">е </w:t>
            </w:r>
            <w:r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cnfStyle w:val="00001001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7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8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  <w:lang w:val="ru-RU"/>
              </w:rPr>
            </w:pPr>
          </w:p>
        </w:tc>
      </w:tr>
      <w:tr>
        <w:trPr>
          <w:gridAfter w:val="1"/>
          <w:wAfter w:w="6" w:type="dxa"/>
          <w:trHeight w:val="278"/>
        </w:trPr>
        <w:tc>
          <w:tcPr>
            <w:cnfStyle w:val="011000000000"/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9">
            <w:pPr>
              <w:pStyle w:val="Header"/>
              <w:spacing w:before="0" w:line="240" w:lineRule="auto"/>
              <w:ind w:left="0" w:right="0"/>
              <w:rPr>
                <w:rFonts w:ascii="Times New Roman" w:cs="Times New Roman" w:hAnsi="Times New Roman"/>
                <w:b/>
                <w:spacing w:val="-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cnfStyle w:val="010010000000"/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A">
            <w:pPr>
              <w:pStyle w:val="TableParagraph"/>
              <w:spacing w:before="0" w:line="240" w:lineRule="auto"/>
              <w:ind w:left="0" w:right="0"/>
              <w:rPr>
                <w:b/>
                <w:sz w:val="26"/>
                <w:szCs w:val="26"/>
              </w:rPr>
            </w:pPr>
          </w:p>
        </w:tc>
        <w:tc>
          <w:tcPr>
            <w:cnfStyle w:val="010001000000"/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B">
            <w:pPr>
              <w:pStyle w:val="TableParagraph"/>
              <w:spacing w:before="0" w:line="240" w:lineRule="auto"/>
              <w:ind w:left="0" w:righ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cnfStyle w:val="010100000000"/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BC">
            <w:pPr>
              <w:pStyle w:val="TableParagraph"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</w:tr>
    </w:tbl>
    <w:p w14:paraId="000001BD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1BE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  </w:t>
      </w:r>
      <w:r>
        <w:rPr>
          <w:rFonts w:ascii="Times New Roman" w:cs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00001BF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1. – </w:t>
      </w:r>
      <w:r>
        <w:rPr>
          <w:rFonts w:ascii="Times New Roman" w:cs="Times New Roman" w:hAnsi="Times New Roman"/>
          <w:sz w:val="26"/>
          <w:szCs w:val="26"/>
        </w:rPr>
        <w:t>ознакомительный</w:t>
      </w:r>
      <w:r>
        <w:rPr>
          <w:rFonts w:ascii="Times New Roman" w:cs="Times New Roman" w:hAnsi="Times New Roman"/>
          <w:sz w:val="26"/>
          <w:szCs w:val="26"/>
        </w:rPr>
        <w:t xml:space="preserve"> (узнавание ранее изученных объектов, свойств); </w:t>
      </w:r>
    </w:p>
    <w:p w14:paraId="000001C0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2. – </w:t>
      </w:r>
      <w:r>
        <w:rPr>
          <w:rFonts w:ascii="Times New Roman" w:cs="Times New Roman" w:hAnsi="Times New Roman"/>
          <w:sz w:val="26"/>
          <w:szCs w:val="26"/>
        </w:rPr>
        <w:t>репродуктивный</w:t>
      </w:r>
      <w:r>
        <w:rPr>
          <w:rFonts w:ascii="Times New Roman" w:cs="Times New Roman" w:hAnsi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000001C1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3. – </w:t>
      </w:r>
      <w:r>
        <w:rPr>
          <w:rFonts w:ascii="Times New Roman" w:cs="Times New Roman" w:hAnsi="Times New Roman"/>
          <w:sz w:val="26"/>
          <w:szCs w:val="26"/>
        </w:rPr>
        <w:t>продуктивный</w:t>
      </w:r>
      <w:r>
        <w:rPr>
          <w:rFonts w:ascii="Times New Roman" w:cs="Times New Roman" w:hAnsi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14:paraId="000001C2">
      <w:pPr>
        <w:tabs>
          <w:tab w:val="left" w:pos="2820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p w14:paraId="000001C3">
      <w:pPr>
        <w:tabs>
          <w:tab w:val="left" w:pos="2748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  <w:r>
        <w:rPr>
          <w:rFonts w:ascii="Times New Roman" w:cs="Times New Roman" w:hAnsi="Times New Roman"/>
          <w:sz w:val="26"/>
          <w:szCs w:val="26"/>
        </w:rPr>
        <w:tab/>
      </w:r>
    </w:p>
    <w:p w14:paraId="000001C4">
      <w:pPr>
        <w:pStyle w:val="Default"/>
        <w:ind w:left="709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14:paraId="000001C5">
      <w:pPr>
        <w:pStyle w:val="Default"/>
        <w:ind w:left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3.1. </w:t>
      </w:r>
      <w:r>
        <w:rPr>
          <w:bCs/>
          <w:color w:val="auto"/>
          <w:sz w:val="26"/>
          <w:szCs w:val="26"/>
        </w:rPr>
        <w:t>Требования</w:t>
      </w:r>
      <w:r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00000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Для р</w:t>
      </w:r>
      <w:r>
        <w:rPr>
          <w:rFonts w:ascii="Times New Roman" w:cs="Times New Roman" w:hAnsi="Times New Roman"/>
          <w:sz w:val="26"/>
          <w:szCs w:val="26"/>
        </w:rPr>
        <w:t>еализаци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 xml:space="preserve"> учебной дисциплины </w:t>
      </w:r>
      <w:r>
        <w:rPr>
          <w:rFonts w:ascii="Times New Roman" w:cs="Times New Roman" w:hAnsi="Times New Roman"/>
          <w:sz w:val="26"/>
          <w:szCs w:val="26"/>
        </w:rPr>
        <w:t>имеется в</w:t>
      </w:r>
      <w:r>
        <w:rPr>
          <w:rFonts w:ascii="Times New Roman" w:cs="Times New Roman" w:hAnsi="Times New Roman"/>
          <w:sz w:val="26"/>
          <w:szCs w:val="26"/>
        </w:rPr>
        <w:t xml:space="preserve"> наличи</w:t>
      </w:r>
      <w:r>
        <w:rPr>
          <w:rFonts w:ascii="Times New Roman" w:cs="Times New Roman" w:hAnsi="Times New Roman"/>
          <w:sz w:val="26"/>
          <w:szCs w:val="26"/>
        </w:rPr>
        <w:t>и учебный</w:t>
      </w:r>
      <w:r>
        <w:rPr>
          <w:rFonts w:ascii="Times New Roman" w:cs="Times New Roman" w:hAnsi="Times New Roman"/>
          <w:sz w:val="26"/>
          <w:szCs w:val="26"/>
        </w:rPr>
        <w:t xml:space="preserve"> кабинет</w:t>
      </w:r>
      <w:r>
        <w:rPr>
          <w:rFonts w:ascii="Times New Roman" w:cs="Times New Roman" w:hAnsi="Times New Roman"/>
          <w:sz w:val="26"/>
          <w:szCs w:val="26"/>
        </w:rPr>
        <w:t xml:space="preserve"> «Социально-</w:t>
      </w:r>
      <w:r>
        <w:rPr>
          <w:rFonts w:ascii="Times New Roman" w:cs="Times New Roman" w:hAnsi="Times New Roman"/>
          <w:sz w:val="26"/>
          <w:szCs w:val="26"/>
        </w:rPr>
        <w:t>гуманитарных</w:t>
      </w:r>
      <w:r>
        <w:rPr>
          <w:rFonts w:ascii="Times New Roman" w:cs="Times New Roman" w:hAnsi="Times New Roman"/>
          <w:sz w:val="26"/>
          <w:szCs w:val="26"/>
        </w:rPr>
        <w:t xml:space="preserve"> дисциплин»</w:t>
      </w:r>
      <w:r>
        <w:rPr>
          <w:rFonts w:ascii="Times New Roman" w:cs="Times New Roman" w:hAnsi="Times New Roman"/>
          <w:sz w:val="26"/>
          <w:szCs w:val="26"/>
        </w:rPr>
        <w:t xml:space="preserve">. </w:t>
      </w:r>
    </w:p>
    <w:p w14:paraId="00000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sz w:val="26"/>
          <w:szCs w:val="26"/>
        </w:rPr>
        <w:t>Оборудование учебного кабинета:</w:t>
      </w:r>
    </w:p>
    <w:p w14:paraId="0000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- посадочные места по количеству </w:t>
      </w:r>
      <w:r>
        <w:rPr>
          <w:rFonts w:ascii="Times New Roman" w:cs="Times New Roman" w:hAnsi="Times New Roman"/>
          <w:bCs/>
          <w:sz w:val="26"/>
          <w:szCs w:val="26"/>
        </w:rPr>
        <w:t>обучающихся</w:t>
      </w:r>
      <w:r>
        <w:rPr>
          <w:rFonts w:ascii="Times New Roman" w:cs="Times New Roman" w:hAnsi="Times New Roman"/>
          <w:bCs/>
          <w:sz w:val="26"/>
          <w:szCs w:val="26"/>
        </w:rPr>
        <w:t>;</w:t>
      </w:r>
    </w:p>
    <w:p w14:paraId="0000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рабочее место преподавателя;</w:t>
      </w:r>
    </w:p>
    <w:p w14:paraId="00000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- комплект учебно-наглядных пособий </w:t>
      </w:r>
    </w:p>
    <w:p w14:paraId="00000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/>
          <w:bCs/>
          <w:i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sz w:val="26"/>
          <w:szCs w:val="26"/>
        </w:rPr>
        <w:t>Технические средства обучения:</w:t>
      </w:r>
    </w:p>
    <w:p w14:paraId="00000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00000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интерактивная доска.</w:t>
      </w:r>
    </w:p>
    <w:p w14:paraId="000001CE">
      <w:pPr>
        <w:spacing w:after="0" w:line="240" w:lineRule="auto"/>
        <w:ind w:left="709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000001CF">
      <w:pPr>
        <w:spacing w:after="0" w:line="240" w:lineRule="auto"/>
        <w:ind w:left="709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000001D0">
      <w:pPr>
        <w:spacing w:after="0" w:line="240" w:lineRule="auto"/>
        <w:ind w:left="709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мультимедийные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обучающие программы;</w:t>
      </w:r>
    </w:p>
    <w:p w14:paraId="000001D1">
      <w:pPr>
        <w:spacing w:after="0" w:line="240" w:lineRule="auto"/>
        <w:ind w:left="709"/>
        <w:rPr>
          <w:b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</w:p>
    <w:p w14:paraId="000001D2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</w:p>
    <w:p w14:paraId="000001D3">
      <w:pPr>
        <w:pStyle w:val="Default"/>
        <w:ind w:left="709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00001D4">
      <w:pPr>
        <w:pStyle w:val="BodyText"/>
        <w:spacing w:before="3"/>
        <w:ind w:left="709"/>
        <w:rPr>
          <w:sz w:val="24"/>
        </w:rPr>
      </w:pPr>
    </w:p>
    <w:p w14:paraId="000001D5">
      <w:pPr>
        <w:widowControl w:val="off"/>
        <w:tabs>
          <w:tab w:val="left" w:pos="1530"/>
        </w:tabs>
        <w:spacing w:after="0" w:line="274" w:lineRule="exact"/>
        <w:ind w:left="709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Основные</w:t>
      </w:r>
      <w:r>
        <w:rPr>
          <w:rFonts w:ascii="Times New Roman" w:cs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печатные</w:t>
      </w:r>
      <w:r>
        <w:rPr>
          <w:rFonts w:ascii="Times New Roman" w:cs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</w:t>
      </w:r>
      <w:r>
        <w:rPr>
          <w:rFonts w:ascii="Times New Roman" w:cs="Times New Roman" w:hAnsi="Times New Roman"/>
          <w:b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электронные</w:t>
      </w:r>
      <w:r>
        <w:rPr>
          <w:rFonts w:ascii="Times New Roman" w:cs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издания</w:t>
      </w:r>
    </w:p>
    <w:p w14:paraId="000001D6">
      <w:pPr>
        <w:spacing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1.Кириллов, В. В. История. История России до 1914 года. Повторительно-обобщающий курс: учебник для 11 класса общеобразовательных организаций. Базовый и углублённый уровни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учебник / В. В. Кириллов, М. А. </w:t>
      </w:r>
      <w:r>
        <w:rPr>
          <w:rFonts w:ascii="Times New Roman" w:cs="Times New Roman" w:hAnsi="Times New Roman"/>
          <w:sz w:val="26"/>
          <w:szCs w:val="26"/>
        </w:rPr>
        <w:t>Бравина</w:t>
      </w:r>
      <w:r>
        <w:rPr>
          <w:rFonts w:ascii="Times New Roman" w:cs="Times New Roman" w:hAnsi="Times New Roman"/>
          <w:sz w:val="26"/>
          <w:szCs w:val="26"/>
        </w:rPr>
        <w:t xml:space="preserve"> ; под ред. Ю. А. Петрова. — 4-е изд. - Москва : </w:t>
      </w:r>
      <w:r>
        <w:rPr>
          <w:rFonts w:ascii="Times New Roman" w:cs="Times New Roman" w:hAnsi="Times New Roman"/>
          <w:sz w:val="26"/>
          <w:szCs w:val="26"/>
        </w:rPr>
        <w:t>ООО «Русское слово — учебник», 2022. - 336 с. - (ФГОС.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Инновационная школа).</w:t>
      </w:r>
      <w:r>
        <w:rPr>
          <w:rFonts w:ascii="Times New Roman" w:cs="Times New Roman" w:hAnsi="Times New Roman"/>
          <w:sz w:val="26"/>
          <w:szCs w:val="26"/>
        </w:rPr>
        <w:t xml:space="preserve"> - ISBN 978-5-533-02298-9.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"https://znanium.com/catalog/product/2040858"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https://znanium.com/catalog/product/2040858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D7">
      <w:pPr>
        <w:spacing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2. Соловьёв, К. А. История. История России. 1801-1914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учебник для 9 класса общеобразовательных организаций : учебник / К. А. Соловьёв, А. П. </w:t>
      </w:r>
      <w:r>
        <w:rPr>
          <w:rFonts w:ascii="Times New Roman" w:cs="Times New Roman" w:hAnsi="Times New Roman"/>
          <w:sz w:val="26"/>
          <w:szCs w:val="26"/>
        </w:rPr>
        <w:t>Шевырев</w:t>
      </w:r>
      <w:r>
        <w:rPr>
          <w:rFonts w:ascii="Times New Roman" w:cs="Times New Roman" w:hAnsi="Times New Roman"/>
          <w:sz w:val="26"/>
          <w:szCs w:val="26"/>
        </w:rPr>
        <w:t xml:space="preserve"> ; под </w:t>
      </w:r>
      <w:r>
        <w:rPr>
          <w:rFonts w:ascii="Times New Roman" w:cs="Times New Roman" w:hAnsi="Times New Roman"/>
          <w:sz w:val="26"/>
          <w:szCs w:val="26"/>
        </w:rPr>
        <w:t>науч</w:t>
      </w:r>
      <w:r>
        <w:rPr>
          <w:rFonts w:ascii="Times New Roman" w:cs="Times New Roman" w:hAnsi="Times New Roman"/>
          <w:sz w:val="26"/>
          <w:szCs w:val="26"/>
        </w:rPr>
        <w:t>. ред. Ю. А. Петрова. -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ООО "Русское слово-учебник", 2023. - 312 с. - (ФГОС 2021.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Инновационная школа).</w:t>
      </w:r>
      <w:r>
        <w:rPr>
          <w:rFonts w:ascii="Times New Roman" w:cs="Times New Roman" w:hAnsi="Times New Roman"/>
          <w:sz w:val="26"/>
          <w:szCs w:val="26"/>
        </w:rPr>
        <w:t xml:space="preserve"> - ISBN 978-5-533-02796-0.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"https://znanium.com/catalog/product/2110028"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https://znanium.com/catalog/product/2110028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D8">
      <w:pPr>
        <w:spacing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3. Никонов, В. А. История. История России. 1914 г. — начало XXI в.: учебник для 10 —11 классов общеобразовательных организаций. Базовый и углублённый уровни: в 2 ч. Ч. 2. 1945 г. — начало XXI в.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учебник / В. А. Никонов, С. В. Девятов ; под </w:t>
      </w:r>
      <w:r>
        <w:rPr>
          <w:rFonts w:ascii="Times New Roman" w:cs="Times New Roman" w:hAnsi="Times New Roman"/>
          <w:sz w:val="26"/>
          <w:szCs w:val="26"/>
        </w:rPr>
        <w:t>науч</w:t>
      </w:r>
      <w:r>
        <w:rPr>
          <w:rFonts w:ascii="Times New Roman" w:cs="Times New Roman" w:hAnsi="Times New Roman"/>
          <w:sz w:val="26"/>
          <w:szCs w:val="26"/>
        </w:rPr>
        <w:t>. ред. С. П. Карпова. -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ООО «Русское слово — учебник», 2022. - 240 с. - (ФГОС.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Инновационная школа).</w:t>
      </w:r>
      <w:r>
        <w:rPr>
          <w:rFonts w:ascii="Times New Roman" w:cs="Times New Roman" w:hAnsi="Times New Roman"/>
          <w:sz w:val="26"/>
          <w:szCs w:val="26"/>
        </w:rPr>
        <w:t xml:space="preserve"> - ISBN 978-5-533-01987-3.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"https://znanium.com/catalog/product/2040854"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https://znanium.com/catalog/product/2040854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D9">
      <w:pPr>
        <w:spacing w:before="0"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4. Герасимов, Г. И. История России (1985—2008 годы)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Г.И. Герасимов. — 2-е изд. — Москва : РИОР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ИНФРА-М, 2024. — 315 с. — (Высшее образование: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Бакалавриат</w:t>
      </w:r>
      <w:r>
        <w:rPr>
          <w:rFonts w:ascii="Times New Roman" w:cs="Times New Roman" w:hAnsi="Times New Roman"/>
          <w:sz w:val="26"/>
          <w:szCs w:val="26"/>
        </w:rPr>
        <w:t>).</w:t>
      </w:r>
      <w:r>
        <w:rPr>
          <w:rFonts w:ascii="Times New Roman" w:cs="Times New Roman" w:hAnsi="Times New Roman"/>
          <w:sz w:val="26"/>
          <w:szCs w:val="26"/>
        </w:rPr>
        <w:t xml:space="preserve"> — </w:t>
      </w:r>
      <w:r>
        <w:rPr>
          <w:rFonts w:ascii="Times New Roman" w:cs="Times New Roman" w:hAnsi="Times New Roman"/>
          <w:sz w:val="26"/>
          <w:szCs w:val="26"/>
        </w:rPr>
        <w:t>DOl</w:t>
      </w:r>
      <w:r>
        <w:rPr>
          <w:rFonts w:ascii="Times New Roman" w:cs="Times New Roman" w:hAnsi="Times New Roman"/>
          <w:sz w:val="26"/>
          <w:szCs w:val="26"/>
        </w:rPr>
        <w:t>: https://doi.org/10.12737/20943. - ISBN 978-5-369-00753-2.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"https://znanium.ru/catalog/product/2136000"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https://znanium.ru/catalog/product/2136000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DA">
      <w:pPr>
        <w:spacing w:before="0"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1DB">
      <w:pPr>
        <w:spacing w:before="0"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5. История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Г.А. Трифонова, Е.П. Супрунова, С.С. Пай, А.Е. </w:t>
      </w:r>
      <w:r>
        <w:rPr>
          <w:rFonts w:ascii="Times New Roman" w:cs="Times New Roman" w:hAnsi="Times New Roman"/>
          <w:sz w:val="26"/>
          <w:szCs w:val="26"/>
        </w:rPr>
        <w:t>Салионов</w:t>
      </w:r>
      <w:r>
        <w:rPr>
          <w:rFonts w:ascii="Times New Roman" w:cs="Times New Roman" w:hAnsi="Times New Roman"/>
          <w:sz w:val="26"/>
          <w:szCs w:val="26"/>
        </w:rPr>
        <w:t>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649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— DOI 10.12737/995930. - ISBN 978-5-16-014652-2.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"https://znanium.com/catalog/product/2102651"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https://znanium.com/catalog/product/2102651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DC">
      <w:pPr>
        <w:spacing w:before="0"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6. История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В.В. Касьянов, П.С. Самыгин, С.И. Самыгин, В.Н. Шевелев. — 2-е изд., </w:t>
      </w:r>
      <w:r>
        <w:rPr>
          <w:rFonts w:ascii="Times New Roman" w:cs="Times New Roman" w:hAnsi="Times New Roman"/>
          <w:sz w:val="26"/>
          <w:szCs w:val="26"/>
        </w:rPr>
        <w:t>испр</w:t>
      </w:r>
      <w:r>
        <w:rPr>
          <w:rFonts w:ascii="Times New Roman" w:cs="Times New Roman" w:hAnsi="Times New Roman"/>
          <w:sz w:val="26"/>
          <w:szCs w:val="26"/>
        </w:rPr>
        <w:t xml:space="preserve">. и доп. — Москва : ИНФРА-М, 2024. — 550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— DOI 10.12737/1086532. - ISBN 978-5-16-016200-3.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"https://znanium.com/catalog/product/2104821"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https://znanium.com/catalog/product/2104821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DD">
      <w:pPr>
        <w:pStyle w:val="BodyText"/>
        <w:spacing w:before="0" w:after="0" w:line="24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7. Кузнецов, И. Н. Отечественная история</w:t>
      </w:r>
      <w:r>
        <w:rPr>
          <w:sz w:val="26"/>
          <w:szCs w:val="26"/>
        </w:rPr>
        <w:t xml:space="preserve"> :</w:t>
      </w:r>
      <w:r>
        <w:rPr>
          <w:sz w:val="26"/>
          <w:szCs w:val="26"/>
        </w:rPr>
        <w:t xml:space="preserve"> учебник / И.Н. Кузнецов. — Москва</w:t>
      </w:r>
      <w:r>
        <w:rPr>
          <w:sz w:val="26"/>
          <w:szCs w:val="26"/>
        </w:rPr>
        <w:t xml:space="preserve"> :</w:t>
      </w:r>
      <w:r>
        <w:rPr>
          <w:sz w:val="26"/>
          <w:szCs w:val="26"/>
        </w:rPr>
        <w:t xml:space="preserve"> ИНФРА-М, 2023. — 639 </w:t>
      </w:r>
      <w:r>
        <w:rPr>
          <w:sz w:val="26"/>
          <w:szCs w:val="26"/>
        </w:rPr>
        <w:t>с</w:t>
      </w:r>
      <w:r>
        <w:rPr>
          <w:sz w:val="26"/>
          <w:szCs w:val="26"/>
        </w:rPr>
        <w:t>. — (Среднее профессиональное образование). - ISBN 978-5-16-013992-0. - Текст</w:t>
      </w:r>
      <w:r>
        <w:rPr>
          <w:sz w:val="26"/>
          <w:szCs w:val="26"/>
        </w:rPr>
        <w:t xml:space="preserve"> :</w:t>
      </w:r>
      <w:r>
        <w:rPr>
          <w:sz w:val="26"/>
          <w:szCs w:val="26"/>
        </w:rPr>
        <w:t xml:space="preserve"> электронный. - URL: </w:t>
      </w:r>
      <w:r>
        <w:rPr>
          <w:rStyle w:val="Hyperlink"/>
          <w:sz w:val="26"/>
          <w:szCs w:val="26"/>
        </w:rPr>
        <w:fldChar w:fldCharType="begin"/>
      </w:r>
      <w:r>
        <w:rPr>
          <w:rStyle w:val="Hyperlink"/>
          <w:sz w:val="26"/>
          <w:szCs w:val="26"/>
        </w:rPr>
        <w:instrText xml:space="preserve">HYPERLINK "https://znanium.ru/catalog/product/1922314" </w:instrText>
      </w:r>
      <w:r>
        <w:rPr>
          <w:rStyle w:val="Hyperlink"/>
          <w:sz w:val="26"/>
          <w:szCs w:val="26"/>
        </w:rPr>
        <w:fldChar w:fldCharType="separate"/>
      </w:r>
      <w:r>
        <w:rPr>
          <w:rStyle w:val="Hyperlink"/>
          <w:sz w:val="26"/>
          <w:szCs w:val="26"/>
        </w:rPr>
        <w:t>https://znanium.ru/catalog/product/1922314</w:t>
      </w:r>
      <w:r>
        <w:rPr>
          <w:sz w:val="26"/>
          <w:szCs w:val="26"/>
        </w:rPr>
        <w:fldChar w:fldCharType="end"/>
      </w:r>
    </w:p>
    <w:p w14:paraId="000001DE">
      <w:pPr>
        <w:ind w:left="709" w:hanging="821"/>
        <w:jc w:val="both"/>
        <w:rPr>
          <w:rFonts w:ascii="Times New Roman" w:cs="Times New Roman" w:hAnsi="Times New Roman"/>
          <w:i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Дополнительные</w:t>
      </w:r>
      <w:r>
        <w:rPr>
          <w:rFonts w:ascii="Times New Roman" w:cs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источники</w:t>
      </w:r>
      <w:r>
        <w:rPr>
          <w:rFonts w:ascii="Times New Roman" w:cs="Times New Roman" w:hAnsi="Times New Roman"/>
          <w:b/>
          <w:spacing w:val="1"/>
          <w:sz w:val="26"/>
          <w:szCs w:val="26"/>
        </w:rPr>
        <w:t xml:space="preserve"> </w:t>
      </w:r>
    </w:p>
    <w:p w14:paraId="000001DF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образовательных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учреждений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среднего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профессионального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образования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[П.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Алипов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 др.].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– Москва: </w:t>
      </w:r>
      <w:r>
        <w:rPr>
          <w:rFonts w:ascii="Times New Roman" w:cs="Times New Roman" w:hAnsi="Times New Roman"/>
          <w:sz w:val="26"/>
          <w:szCs w:val="26"/>
        </w:rPr>
        <w:t>Юрайт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201</w:t>
      </w:r>
      <w:r>
        <w:rPr>
          <w:rFonts w:ascii="Times New Roman" w:cs="Times New Roman" w:hAnsi="Times New Roman"/>
          <w:sz w:val="26"/>
          <w:szCs w:val="26"/>
        </w:rPr>
        <w:t>9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250 с.</w:t>
      </w:r>
    </w:p>
    <w:p w14:paraId="000001E0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Деревянко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А.П.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История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древнейших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времен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до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наших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дней: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учебное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пособие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Деревянко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Шабельникова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Усов.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Изд.</w:t>
      </w:r>
      <w:r>
        <w:rPr>
          <w:rFonts w:ascii="Times New Roman" w:cs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4-е,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переработанное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 дополненное.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Москва: Проспект, 201</w:t>
      </w:r>
      <w:r>
        <w:rPr>
          <w:rFonts w:ascii="Times New Roman" w:cs="Times New Roman" w:hAnsi="Times New Roman"/>
          <w:sz w:val="26"/>
          <w:szCs w:val="26"/>
        </w:rPr>
        <w:t>9</w:t>
      </w:r>
      <w:r>
        <w:rPr>
          <w:rFonts w:ascii="Times New Roman" w:cs="Times New Roman" w:hAnsi="Times New Roman"/>
          <w:sz w:val="26"/>
          <w:szCs w:val="26"/>
        </w:rPr>
        <w:t>. – 670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</w:t>
      </w:r>
    </w:p>
    <w:p w14:paraId="000001E1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Зверев, В.В. История России: с древнейших времен до наших дней: краткий курс: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[учебное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пособие]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/ В.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В. Зверев. – Москва: Проспект,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201</w:t>
      </w:r>
      <w:r>
        <w:rPr>
          <w:rFonts w:ascii="Times New Roman" w:cs="Times New Roman" w:hAnsi="Times New Roman"/>
          <w:sz w:val="26"/>
          <w:szCs w:val="26"/>
        </w:rPr>
        <w:t>9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623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1E2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АСТ,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201</w:t>
      </w:r>
      <w:r>
        <w:rPr>
          <w:rFonts w:ascii="Times New Roman" w:cs="Times New Roman" w:hAnsi="Times New Roman"/>
          <w:sz w:val="26"/>
          <w:szCs w:val="26"/>
        </w:rPr>
        <w:t>9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1742 с.</w:t>
      </w:r>
    </w:p>
    <w:p w14:paraId="000001E3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История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учебник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Орлов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[и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др.].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4-е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изд.,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переработанное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дополненное. – Москва: Проспект, 2019. – 527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1E4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История России: учебник для академического </w:t>
      </w:r>
      <w:r>
        <w:rPr>
          <w:rFonts w:ascii="Times New Roman" w:cs="Times New Roman" w:hAnsi="Times New Roman"/>
          <w:sz w:val="26"/>
          <w:szCs w:val="26"/>
        </w:rPr>
        <w:t>бакалавриата</w:t>
      </w:r>
      <w:r>
        <w:rPr>
          <w:rFonts w:ascii="Times New Roman" w:cs="Times New Roman" w:hAnsi="Times New Roman"/>
          <w:sz w:val="26"/>
          <w:szCs w:val="26"/>
        </w:rPr>
        <w:t>: для студентов высших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учебных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заведений,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обучающихся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гуманитарным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естественнонаучным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направлениям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специальностям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под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редакцией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Сидорова.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2-е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изд.,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исправленное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 дополненное.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Москва: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Юрайт</w:t>
      </w:r>
      <w:r>
        <w:rPr>
          <w:rFonts w:ascii="Times New Roman" w:cs="Times New Roman" w:hAnsi="Times New Roman"/>
          <w:sz w:val="26"/>
          <w:szCs w:val="26"/>
        </w:rPr>
        <w:t>, 20</w:t>
      </w:r>
      <w:r>
        <w:rPr>
          <w:rFonts w:ascii="Times New Roman" w:cs="Times New Roman" w:hAnsi="Times New Roman"/>
          <w:sz w:val="26"/>
          <w:szCs w:val="26"/>
        </w:rPr>
        <w:t>19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473 с.</w:t>
      </w:r>
    </w:p>
    <w:p w14:paraId="000001E5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Кутузов, В. А. История России, 1914–2015: учебник для СПО / [В. А. Кутузов и др.]. –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Москва: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Юрайт</w:t>
      </w:r>
      <w:r>
        <w:rPr>
          <w:rFonts w:ascii="Times New Roman" w:cs="Times New Roman" w:hAnsi="Times New Roman"/>
          <w:sz w:val="26"/>
          <w:szCs w:val="26"/>
        </w:rPr>
        <w:t>, 201</w:t>
      </w:r>
      <w:r>
        <w:rPr>
          <w:rFonts w:ascii="Times New Roman" w:cs="Times New Roman" w:hAnsi="Times New Roman"/>
          <w:sz w:val="26"/>
          <w:szCs w:val="26"/>
        </w:rPr>
        <w:t>9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562 с.</w:t>
      </w:r>
    </w:p>
    <w:p w14:paraId="000001E6">
      <w:pPr>
        <w:pStyle w:val="ListParagraph"/>
        <w:widowControl w:val="off"/>
        <w:numPr>
          <w:ilvl w:val="0"/>
          <w:numId w:val="3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Ходяков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М.В.,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Ратьковский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И.С.,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Рачковский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В.А.,</w:t>
      </w:r>
      <w:r>
        <w:rPr>
          <w:rFonts w:ascii="Times New Roman" w:cs="Times New Roman" w:hAnsi="Times New Roman"/>
          <w:spacing w:val="60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Флоринский,</w:t>
      </w:r>
      <w:r>
        <w:rPr>
          <w:rFonts w:ascii="Times New Roman" w:cs="Times New Roman" w:hAnsi="Times New Roman"/>
          <w:spacing w:val="60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М.Ф.,</w:t>
      </w:r>
      <w:r>
        <w:rPr>
          <w:rFonts w:ascii="Times New Roman" w:cs="Times New Roman" w:hAnsi="Times New Roman"/>
          <w:spacing w:val="60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Лебина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Н.Б. История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ч.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Часть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1.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1914—1941: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Учебник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для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среднего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профессионального образования. (8-е изд., </w:t>
      </w:r>
      <w:r>
        <w:rPr>
          <w:rFonts w:ascii="Times New Roman" w:cs="Times New Roman" w:hAnsi="Times New Roman"/>
          <w:sz w:val="26"/>
          <w:szCs w:val="26"/>
        </w:rPr>
        <w:t>перераб</w:t>
      </w:r>
      <w:r>
        <w:rPr>
          <w:rFonts w:ascii="Times New Roman" w:cs="Times New Roman" w:hAnsi="Times New Roman"/>
          <w:sz w:val="26"/>
          <w:szCs w:val="26"/>
        </w:rPr>
        <w:t>. и доп. ред.) (Профессиональное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образование).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ЮРАЙТ.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 2020. – 270 с.</w:t>
      </w:r>
    </w:p>
    <w:p w14:paraId="000001E7">
      <w:pPr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Сервисы и инструменты: </w:t>
      </w:r>
    </w:p>
    <w:p w14:paraId="000001E8">
      <w:pPr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1. </w:t>
      </w:r>
      <w:r>
        <w:rPr>
          <w:rFonts w:ascii="Times New Roman" w:cs="Times New Roman" w:hAnsi="Times New Roman"/>
          <w:sz w:val="26"/>
          <w:szCs w:val="26"/>
        </w:rPr>
        <w:t>Skype</w:t>
      </w:r>
      <w:r>
        <w:rPr>
          <w:rFonts w:ascii="Times New Roman" w:cs="Times New Roman" w:hAnsi="Times New Roman"/>
          <w:sz w:val="26"/>
          <w:szCs w:val="26"/>
        </w:rPr>
        <w:t xml:space="preserve"> (режим доступа: https://www.skype.com/) </w:t>
      </w:r>
    </w:p>
    <w:p w14:paraId="000001E9">
      <w:pPr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2. </w:t>
      </w:r>
      <w:r>
        <w:rPr>
          <w:rFonts w:ascii="Times New Roman" w:cs="Times New Roman" w:hAnsi="Times New Roman"/>
          <w:sz w:val="26"/>
          <w:szCs w:val="26"/>
        </w:rPr>
        <w:t>Zoom</w:t>
      </w:r>
      <w:r>
        <w:rPr>
          <w:rFonts w:ascii="Times New Roman" w:cs="Times New Roman" w:hAnsi="Times New Roman"/>
          <w:sz w:val="26"/>
          <w:szCs w:val="26"/>
        </w:rPr>
        <w:t xml:space="preserve"> (режим доступа: </w:t>
      </w:r>
      <w:r>
        <w:rPr>
          <w:rStyle w:val="Hyperlink"/>
          <w:rFonts w:ascii="Times New Roman" w:cs="Times New Roman" w:hAnsi="Times New Roman"/>
          <w:color w:val="auto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color w:val="auto"/>
          <w:sz w:val="26"/>
          <w:szCs w:val="26"/>
        </w:rPr>
        <w:instrText xml:space="preserve">HYPERLINK "https://zoom.us/" </w:instrText>
      </w:r>
      <w:r>
        <w:rPr>
          <w:rStyle w:val="Hyperlink"/>
          <w:rFonts w:ascii="Times New Roman" w:cs="Times New Roman" w:hAnsi="Times New Roman"/>
          <w:color w:val="auto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color w:val="auto"/>
          <w:sz w:val="26"/>
          <w:szCs w:val="26"/>
        </w:rPr>
        <w:t>https://zoom.us/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)</w:t>
      </w:r>
    </w:p>
    <w:p w14:paraId="000001EA">
      <w:pPr>
        <w:spacing w:after="0" w:line="240" w:lineRule="auto"/>
        <w:ind w:left="709"/>
        <w:jc w:val="both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3. https://disk.yandex.ru/ </w:t>
      </w:r>
    </w:p>
    <w:p w14:paraId="000001EB">
      <w:pPr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4. КОНТРОЛЬ И ОЦЕНКА РЕЗУЛЬТАТОВ ОСВОЕНИЯ УЧЕБНОЙ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 ДИСЦИПЛИНЫ</w:t>
      </w:r>
    </w:p>
    <w:p w14:paraId="000001EC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Контроль и оценка </w:t>
      </w:r>
      <w:r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r>
        <w:rPr>
          <w:color w:val="auto"/>
          <w:sz w:val="26"/>
          <w:szCs w:val="26"/>
        </w:rPr>
        <w:t>обучающимися</w:t>
      </w:r>
      <w:r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14:paraId="000001ED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 w:sz="4" w:space="0"/>
          <w:left w:val="nil" w:sz="4" w:space="0"/>
          <w:bottom w:val="nil" w:sz="4" w:space="0"/>
          <w:right w:val="nil" w:sz="4" w:space="0"/>
        </w:tblBorders>
        <w:tblLayout w:type="fixed"/>
        <w:tblLook w:val="0000"/>
      </w:tblPr>
      <w:tblGrid>
        <w:gridCol w:w="5954"/>
        <w:gridCol w:w="4252"/>
      </w:tblGrid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E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000001E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cnfStyle w:val="00000110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Знать:</w:t>
            </w:r>
          </w:p>
          <w:p w14:paraId="000001F2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14:paraId="000001F3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выдающихся деятелей отечественной истории;</w:t>
            </w:r>
          </w:p>
          <w:p w14:paraId="000001F4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cnfStyle w:val="00000101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5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14:paraId="000001F6">
            <w:pPr>
              <w:pStyle w:val="TableParagraph"/>
              <w:tabs>
                <w:tab w:val="left" w:pos="3156"/>
              </w:tabs>
              <w:ind w:left="104" w:right="9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контроль</w:t>
            </w:r>
            <w:r>
              <w:rPr>
                <w:spacing w:val="-5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экспертная оценка устных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(письменных) ответов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обучающихся, тестирование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Промежуточный контроль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ДЗ</w:t>
            </w:r>
          </w:p>
          <w:p w14:paraId="000001F7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14:paraId="000001F8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9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Уметь:</w:t>
            </w:r>
          </w:p>
          <w:p w14:paraId="000001FA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2"/>
              <w:ind w:right="2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14:paraId="000001FB">
            <w:pPr>
              <w:pStyle w:val="Default"/>
              <w:numPr>
                <w:ilvl w:val="0"/>
                <w:numId w:val="5"/>
              </w:numPr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извлекать уроки из исторических событий и на их основе принимать осознанные решения</w:t>
            </w:r>
            <w:r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cnfStyle w:val="00000110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C">
            <w:pPr>
              <w:pStyle w:val="TableParagraph"/>
              <w:tabs>
                <w:tab w:val="left" w:pos="3068"/>
                <w:tab w:val="left" w:pos="3156"/>
              </w:tabs>
              <w:spacing w:line="237" w:lineRule="auto"/>
              <w:ind w:left="104" w:right="9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контроль</w:t>
            </w:r>
            <w:r>
              <w:rPr>
                <w:spacing w:val="-5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наблюдение за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 xml:space="preserve">обучающихся, </w:t>
            </w:r>
            <w:r>
              <w:rPr>
                <w:sz w:val="26"/>
                <w:szCs w:val="26"/>
              </w:rPr>
              <w:t>экспертная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оценка результатов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</w:t>
            </w:r>
          </w:p>
          <w:p w14:paraId="000001FD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ДЗ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E">
            <w:pPr>
              <w:pStyle w:val="List"/>
              <w:widowControl w:val="off"/>
              <w:tabs>
                <w:tab w:val="left" w:pos="567"/>
              </w:tabs>
              <w:ind w:lef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 2</w:t>
            </w:r>
            <w: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;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;</w:t>
            </w:r>
          </w:p>
        </w:tc>
        <w:tc>
          <w:tcPr>
            <w:cnfStyle w:val="00000101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F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200">
            <w:pPr>
              <w:pStyle w:val="List"/>
              <w:ind w:left="0" w:firstLine="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cnfStyle w:val="00000110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20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202">
            <w:pPr>
              <w:pStyle w:val="List"/>
              <w:widowControl w:val="off"/>
              <w:tabs>
                <w:tab w:val="left" w:pos="567"/>
              </w:tabs>
              <w:ind w:lef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 5.</w:t>
            </w:r>
            <w:r>
              <w:rPr>
                <w:rFonts w:ascii="Times New Roman" w:cs="Times New Roman" w:hAnsi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cnfStyle w:val="00000101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20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204">
            <w:pPr>
              <w:pStyle w:val="List"/>
              <w:widowControl w:val="off"/>
              <w:tabs>
                <w:tab w:val="left" w:pos="567"/>
              </w:tabs>
              <w:ind w:lef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антикоррупционного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поведения</w:t>
            </w:r>
          </w:p>
        </w:tc>
        <w:tc>
          <w:tcPr>
            <w:cnfStyle w:val="00000110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20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00101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Формы и методы контроля и </w:t>
            </w:r>
            <w:r>
              <w:rPr>
                <w:bCs/>
                <w:color w:val="auto"/>
                <w:sz w:val="26"/>
                <w:szCs w:val="26"/>
              </w:rPr>
              <w:t>оценки</w:t>
            </w: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ЛР 1.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Осознающий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себя гражданином и защитником великой страны</w:t>
            </w:r>
          </w:p>
          <w:p w14:paraId="00000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 w14:paraId="00000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  <w:tc>
          <w:tcPr>
            <w:cnfStyle w:val="00000110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000020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0000020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ЛР 11.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Проявляющий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Сопричастный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ударства</w:t>
            </w:r>
          </w:p>
        </w:tc>
        <w:tc>
          <w:tcPr>
            <w:cnfStyle w:val="000001010000"/>
            <w:tcW w:w="42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- Отсутствие фактов проявления идеологии терроризма и экстремизма </w:t>
            </w:r>
            <w:r>
              <w:rPr>
                <w:bCs/>
                <w:color w:val="auto"/>
                <w:sz w:val="26"/>
                <w:szCs w:val="26"/>
              </w:rPr>
              <w:t>среди</w:t>
            </w:r>
            <w:r>
              <w:rPr>
                <w:bCs/>
                <w:color w:val="auto"/>
                <w:sz w:val="26"/>
                <w:szCs w:val="26"/>
              </w:rPr>
              <w:t xml:space="preserve"> обучающихся.</w:t>
            </w:r>
          </w:p>
          <w:p w14:paraId="0000021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</w:t>
            </w:r>
            <w:r>
              <w:rPr>
                <w:bCs/>
                <w:color w:val="auto"/>
                <w:sz w:val="26"/>
                <w:szCs w:val="26"/>
              </w:rPr>
              <w:t>среди</w:t>
            </w:r>
            <w:r>
              <w:rPr>
                <w:bCs/>
                <w:color w:val="auto"/>
                <w:sz w:val="26"/>
                <w:szCs w:val="26"/>
              </w:rPr>
              <w:t xml:space="preserve"> обучающихся, основанных на межнациональной, межрелигиозной почве.</w:t>
            </w:r>
          </w:p>
          <w:p w14:paraId="0000021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00000212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213"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 w14:paraId="00000214">
    <w:pPr>
      <w:pStyle w:val="Footer"/>
      <w:rPr/>
    </w:pP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5" w:hanging="360"/>
      </w:pPr>
    </w:lvl>
    <w:lvl w:ilvl="2" w:tentative="1">
      <w:start w:val="1"/>
      <w:numFmt w:val="lowerRoman"/>
      <w:lvlText w:val="%3."/>
      <w:lvlJc w:val="right"/>
      <w:pPr>
        <w:ind w:left="1905" w:hanging="180"/>
      </w:pPr>
    </w:lvl>
    <w:lvl w:ilvl="3" w:tentative="1">
      <w:start w:val="1"/>
      <w:numFmt w:val="decimal"/>
      <w:lvlText w:val="%4."/>
      <w:lvlJc w:val="left"/>
      <w:pPr>
        <w:ind w:left="2625" w:hanging="360"/>
      </w:pPr>
    </w:lvl>
    <w:lvl w:ilvl="4" w:tentative="1">
      <w:start w:val="1"/>
      <w:numFmt w:val="lowerLetter"/>
      <w:lvlText w:val="%5."/>
      <w:lvlJc w:val="left"/>
      <w:pPr>
        <w:ind w:left="3345" w:hanging="360"/>
      </w:pPr>
    </w:lvl>
    <w:lvl w:ilvl="5" w:tentative="1">
      <w:start w:val="1"/>
      <w:numFmt w:val="lowerRoman"/>
      <w:lvlText w:val="%6."/>
      <w:lvlJc w:val="right"/>
      <w:pPr>
        <w:ind w:left="4065" w:hanging="180"/>
      </w:pPr>
    </w:lvl>
    <w:lvl w:ilvl="6" w:tentative="1">
      <w:start w:val="1"/>
      <w:numFmt w:val="decimal"/>
      <w:lvlText w:val="%7."/>
      <w:lvlJc w:val="left"/>
      <w:pPr>
        <w:ind w:left="4785" w:hanging="360"/>
      </w:pPr>
    </w:lvl>
    <w:lvl w:ilvl="7" w:tentative="1">
      <w:start w:val="1"/>
      <w:numFmt w:val="lowerLetter"/>
      <w:lvlText w:val="%8."/>
      <w:lvlJc w:val="left"/>
      <w:pPr>
        <w:ind w:left="5505" w:hanging="360"/>
      </w:pPr>
    </w:lvl>
    <w:lvl w:ilvl="8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649" w:hanging="428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3320" w:hanging="42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4040" w:hanging="42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761" w:hanging="42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482" w:hanging="42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202" w:hanging="42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23" w:hanging="42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644" w:hanging="42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64" w:hanging="428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"/>
      <w:lvlJc w:val="left"/>
      <w:pPr>
        <w:ind w:left="391" w:hanging="284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93" w:hanging="28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87" w:hanging="28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81" w:hanging="28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75" w:hanging="28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69" w:hanging="28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3" w:hanging="28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57" w:hanging="28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51" w:hanging="284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"/>
      <w:lvlJc w:val="left"/>
      <w:pPr>
        <w:ind w:left="391" w:hanging="284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93" w:hanging="28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87" w:hanging="28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81" w:hanging="28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75" w:hanging="28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69" w:hanging="28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63" w:hanging="28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57" w:hanging="28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51" w:hanging="284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cs="Impact" w:eastAsia="Impact" w:hAnsi="Impact"/>
      <w:i/>
      <w:iCs/>
      <w:sz w:val="76"/>
      <w:szCs w:val="76"/>
      <w:lang w:eastAsia="ru-RU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type="paragraph" w:styleId="List">
    <w:name w:val="List"/>
    <w:basedOn w:val="Normal"/>
    <w:uiPriority w:val="99"/>
    <w:pPr>
      <w:spacing w:after="0" w:line="240" w:lineRule="auto"/>
      <w:ind w:left="283" w:hanging="283"/>
    </w:pPr>
    <w:rPr>
      <w:rFonts w:ascii="Arial" w:cs="Wingdings" w:eastAsia="Times New Roman" w:hAnsi="Arial"/>
      <w:sz w:val="24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Times New Roman" w:cs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_1">
    <w:name w:val="S_1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